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5D" w:rsidRDefault="00824B24">
      <w:pPr>
        <w:adjustRightInd w:val="0"/>
        <w:snapToGrid w:val="0"/>
        <w:jc w:val="center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硕士研究生招生考试初试科目考试大纲</w:t>
      </w:r>
    </w:p>
    <w:p w:rsidR="00F84E5D" w:rsidRDefault="00F84E5D">
      <w:pPr>
        <w:adjustRightInd w:val="0"/>
        <w:snapToGrid w:val="0"/>
        <w:jc w:val="center"/>
        <w:rPr>
          <w:rFonts w:ascii="宋体" w:hAnsi="宋体"/>
          <w:sz w:val="28"/>
          <w:szCs w:val="28"/>
        </w:rPr>
      </w:pPr>
    </w:p>
    <w:p w:rsidR="00F84E5D" w:rsidRDefault="00824B24">
      <w:pPr>
        <w:adjustRightInd w:val="0"/>
        <w:snapToGrid w:val="0"/>
        <w:jc w:val="center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科目名称：</w:t>
      </w:r>
      <w:r>
        <w:rPr>
          <w:rFonts w:ascii="宋体" w:hAnsi="宋体" w:hint="eastAsia"/>
          <w:bCs/>
          <w:sz w:val="24"/>
        </w:rPr>
        <w:t>食品</w:t>
      </w:r>
      <w:r>
        <w:rPr>
          <w:rFonts w:ascii="宋体" w:hAnsi="宋体"/>
          <w:bCs/>
          <w:sz w:val="24"/>
        </w:rPr>
        <w:t>微生物学</w:t>
      </w:r>
    </w:p>
    <w:p w:rsidR="00F84E5D" w:rsidRDefault="00F84E5D">
      <w:pPr>
        <w:adjustRightInd w:val="0"/>
        <w:snapToGrid w:val="0"/>
        <w:ind w:firstLineChars="200" w:firstLine="480"/>
        <w:jc w:val="left"/>
        <w:rPr>
          <w:rFonts w:ascii="宋体" w:hAnsi="宋体"/>
          <w:sz w:val="24"/>
        </w:rPr>
      </w:pPr>
    </w:p>
    <w:p w:rsidR="00F84E5D" w:rsidRDefault="00824B24">
      <w:pPr>
        <w:spacing w:line="400" w:lineRule="exact"/>
        <w:ind w:firstLineChars="200" w:firstLine="482"/>
        <w:rPr>
          <w:rFonts w:ascii="宋体" w:hAnsi="宋体" w:cs="宋体"/>
          <w:b/>
          <w:bCs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24"/>
          <w:shd w:val="clear" w:color="auto" w:fill="FFFFFF"/>
        </w:rPr>
        <w:t>一、考试的范围及目标</w:t>
      </w:r>
    </w:p>
    <w:p w:rsidR="00F84E5D" w:rsidRDefault="00824B24">
      <w:pPr>
        <w:adjustRightInd w:val="0"/>
        <w:snapToGrid w:val="0"/>
        <w:spacing w:line="400" w:lineRule="exact"/>
        <w:ind w:firstLineChars="175" w:firstLine="420"/>
        <w:rPr>
          <w:rFonts w:ascii="宋体" w:hAnsi="宋体"/>
          <w:sz w:val="24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《食品微生物学》考试范围包括</w:t>
      </w:r>
      <w:r>
        <w:rPr>
          <w:rFonts w:ascii="宋体" w:hAnsi="宋体" w:hint="eastAsia"/>
          <w:sz w:val="24"/>
        </w:rPr>
        <w:t>微生物的形态结构与功能、微生物的营养、生长与控制、微生物的代谢、遗传育种、微生物与食品生产、微生物与食品腐败变质及食品卫生等。</w:t>
      </w:r>
    </w:p>
    <w:p w:rsidR="00F84E5D" w:rsidRDefault="00824B24">
      <w:pPr>
        <w:adjustRightInd w:val="0"/>
        <w:snapToGrid w:val="0"/>
        <w:spacing w:line="400" w:lineRule="exact"/>
        <w:ind w:firstLineChars="175"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要求掌握微生物的基本知识（形态结构、营养、生长、代谢、遗传变异等），掌握微生物在食品制造中应用的基本理论</w:t>
      </w:r>
      <w:r w:rsidR="00AA3F18"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>掌握微生物与食品污染、食品腐败的关系；掌握微生物学的基本实验技能和食品微生物的检验技术。</w:t>
      </w:r>
    </w:p>
    <w:p w:rsidR="00F84E5D" w:rsidRDefault="00824B24">
      <w:pPr>
        <w:spacing w:line="400" w:lineRule="exact"/>
        <w:ind w:firstLineChars="200" w:firstLine="482"/>
        <w:rPr>
          <w:rFonts w:ascii="宋体" w:hAnsi="宋体" w:cs="宋体"/>
          <w:b/>
          <w:bCs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24"/>
          <w:shd w:val="clear" w:color="auto" w:fill="FFFFFF"/>
        </w:rPr>
        <w:t>二、考试形式与试卷结构</w:t>
      </w:r>
    </w:p>
    <w:p w:rsidR="00F84E5D" w:rsidRDefault="00824B24">
      <w:pPr>
        <w:spacing w:line="400" w:lineRule="exact"/>
        <w:ind w:firstLineChars="200" w:firstLine="480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1．答卷方式：闭卷，笔试。</w:t>
      </w:r>
    </w:p>
    <w:p w:rsidR="00F84E5D" w:rsidRDefault="00824B24">
      <w:pPr>
        <w:spacing w:line="400" w:lineRule="exact"/>
        <w:ind w:firstLineChars="200" w:firstLine="480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2．试卷分数：满分为150分。</w:t>
      </w:r>
    </w:p>
    <w:p w:rsidR="00F84E5D" w:rsidRDefault="00824B24">
      <w:pPr>
        <w:spacing w:line="400" w:lineRule="exact"/>
        <w:ind w:firstLineChars="200" w:firstLine="480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3．试卷结构及题型比例：</w:t>
      </w:r>
    </w:p>
    <w:p w:rsidR="00F84E5D" w:rsidRDefault="00824B24">
      <w:pPr>
        <w:spacing w:line="400" w:lineRule="exact"/>
        <w:ind w:firstLineChars="200" w:firstLine="480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试卷主要分为三大部分，即：</w:t>
      </w:r>
      <w:r>
        <w:rPr>
          <w:rFonts w:ascii="宋体" w:hAnsi="宋体" w:hint="eastAsia"/>
          <w:sz w:val="24"/>
        </w:rPr>
        <w:t>概念题约20%；简答题约50%；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论述题约30%。</w:t>
      </w:r>
    </w:p>
    <w:p w:rsidR="00F84E5D" w:rsidRDefault="00824B24">
      <w:pPr>
        <w:spacing w:line="400" w:lineRule="exact"/>
        <w:ind w:firstLineChars="200" w:firstLine="482"/>
        <w:rPr>
          <w:rFonts w:ascii="宋体" w:hAnsi="宋体" w:cs="宋体"/>
          <w:b/>
          <w:bCs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24"/>
          <w:shd w:val="clear" w:color="auto" w:fill="FFFFFF"/>
        </w:rPr>
        <w:t>三、考试内容要点</w:t>
      </w:r>
    </w:p>
    <w:p w:rsidR="00F84E5D" w:rsidRDefault="00824B24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绪论</w:t>
      </w:r>
    </w:p>
    <w:p w:rsidR="00F84E5D" w:rsidRDefault="00824B24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微生物的概念和特点；微生物学及其发展史，各时期的特点。</w:t>
      </w:r>
    </w:p>
    <w:p w:rsidR="00F84E5D" w:rsidRDefault="00824B24">
      <w:pPr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原核</w:t>
      </w:r>
      <w:r>
        <w:rPr>
          <w:rFonts w:ascii="宋体" w:hAnsi="宋体" w:hint="eastAsia"/>
          <w:sz w:val="24"/>
        </w:rPr>
        <w:t>微生物的形态、结构和功能</w:t>
      </w:r>
    </w:p>
    <w:p w:rsidR="00F84E5D" w:rsidRDefault="00824B24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细菌的形态和大小、细菌的特殊结构与功能、细菌的繁殖方式及菌落特征、细菌的代表属；放线菌的形态、放线菌的繁殖方式及菌落特征、放线菌的代表属。</w:t>
      </w:r>
    </w:p>
    <w:p w:rsidR="00F84E5D" w:rsidRDefault="00824B24">
      <w:pPr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cs="宋体"/>
          <w:kern w:val="0"/>
          <w:sz w:val="24"/>
        </w:rPr>
        <w:t>真核</w:t>
      </w:r>
      <w:r>
        <w:rPr>
          <w:rFonts w:ascii="宋体" w:hAnsi="宋体" w:hint="eastAsia"/>
          <w:sz w:val="24"/>
        </w:rPr>
        <w:t>微生物的形态、结构和功能</w:t>
      </w:r>
    </w:p>
    <w:p w:rsidR="00F84E5D" w:rsidRDefault="00824B24">
      <w:pPr>
        <w:widowControl/>
        <w:spacing w:line="400" w:lineRule="exact"/>
        <w:ind w:firstLineChars="200" w:firstLine="480"/>
        <w:jc w:val="left"/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>酵母菌的特点、酵母菌</w:t>
      </w:r>
      <w:r>
        <w:rPr>
          <w:rFonts w:ascii="宋体" w:hAnsi="宋体" w:cs="宋体"/>
          <w:kern w:val="0"/>
          <w:sz w:val="24"/>
        </w:rPr>
        <w:t>的形态结构</w:t>
      </w:r>
      <w:r>
        <w:rPr>
          <w:rFonts w:ascii="宋体" w:hAnsi="宋体" w:cs="宋体" w:hint="eastAsia"/>
          <w:kern w:val="0"/>
          <w:sz w:val="24"/>
        </w:rPr>
        <w:t>、繁殖方式与菌落特征、酵母菌的代表属；</w:t>
      </w:r>
      <w:r>
        <w:rPr>
          <w:rFonts w:ascii="宋体" w:hAnsi="宋体" w:cs="宋体"/>
          <w:kern w:val="0"/>
          <w:sz w:val="24"/>
        </w:rPr>
        <w:t>霉菌细胞的形态</w:t>
      </w:r>
      <w:r>
        <w:rPr>
          <w:rFonts w:ascii="宋体" w:hAnsi="宋体" w:cs="宋体" w:hint="eastAsia"/>
          <w:kern w:val="0"/>
          <w:sz w:val="24"/>
        </w:rPr>
        <w:t>构造、繁殖方式及菌落特征；霉菌的代表属。</w:t>
      </w:r>
    </w:p>
    <w:p w:rsidR="00F84E5D" w:rsidRDefault="00AA3F18" w:rsidP="00AA3F18">
      <w:pPr>
        <w:widowControl/>
        <w:tabs>
          <w:tab w:val="left" w:pos="312"/>
        </w:tabs>
        <w:spacing w:line="400" w:lineRule="exact"/>
        <w:ind w:left="479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4.</w:t>
      </w:r>
      <w:r w:rsidR="00824B24">
        <w:rPr>
          <w:rFonts w:ascii="宋体" w:hAnsi="宋体" w:cs="宋体"/>
          <w:kern w:val="0"/>
          <w:sz w:val="24"/>
        </w:rPr>
        <w:t>非细胞型微生物</w:t>
      </w:r>
    </w:p>
    <w:p w:rsidR="00F84E5D" w:rsidRDefault="00824B24">
      <w:pPr>
        <w:widowControl/>
        <w:spacing w:line="400" w:lineRule="exact"/>
        <w:ind w:leftChars="228" w:left="479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噬菌体的概念</w:t>
      </w:r>
      <w:r>
        <w:rPr>
          <w:rFonts w:ascii="宋体" w:hAnsi="宋体" w:cs="宋体" w:hint="eastAsia"/>
          <w:kern w:val="0"/>
          <w:sz w:val="24"/>
        </w:rPr>
        <w:t>和主要类型；噬菌体的增殖过程；</w:t>
      </w:r>
      <w:r>
        <w:rPr>
          <w:rFonts w:ascii="宋体" w:hAnsi="宋体" w:cs="宋体"/>
          <w:kern w:val="0"/>
          <w:sz w:val="24"/>
        </w:rPr>
        <w:t>噬菌体与食品发酵工业的关</w:t>
      </w:r>
    </w:p>
    <w:p w:rsidR="00C64A3A" w:rsidRDefault="00824B24">
      <w:pPr>
        <w:widowControl/>
        <w:spacing w:line="400" w:lineRule="exact"/>
        <w:ind w:left="480" w:hangingChars="200" w:hanging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系</w:t>
      </w:r>
      <w:r>
        <w:rPr>
          <w:rFonts w:ascii="宋体" w:hAnsi="宋体" w:cs="宋体" w:hint="eastAsia"/>
          <w:kern w:val="0"/>
          <w:sz w:val="24"/>
        </w:rPr>
        <w:t>。</w:t>
      </w:r>
    </w:p>
    <w:p w:rsidR="00F84E5D" w:rsidRDefault="00AA3F18" w:rsidP="00AA3F18">
      <w:pPr>
        <w:widowControl/>
        <w:tabs>
          <w:tab w:val="left" w:pos="312"/>
        </w:tabs>
        <w:spacing w:line="400" w:lineRule="exact"/>
        <w:ind w:left="479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5.</w:t>
      </w:r>
      <w:r w:rsidR="00824B24">
        <w:rPr>
          <w:rFonts w:ascii="宋体" w:hAnsi="宋体" w:cs="宋体"/>
          <w:kern w:val="0"/>
          <w:sz w:val="24"/>
        </w:rPr>
        <w:t>微生物的营养</w:t>
      </w:r>
    </w:p>
    <w:p w:rsidR="00F84E5D" w:rsidRDefault="00824B24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微生物的营养物质及生理功能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微生物对营养物质的吸收方式</w:t>
      </w:r>
      <w:r>
        <w:rPr>
          <w:rFonts w:ascii="宋体" w:hAnsi="宋体" w:cs="宋体" w:hint="eastAsia"/>
          <w:kern w:val="0"/>
          <w:sz w:val="24"/>
        </w:rPr>
        <w:t>、类型及区别；</w:t>
      </w:r>
      <w:r>
        <w:rPr>
          <w:rFonts w:ascii="宋体" w:hAnsi="宋体" w:cs="宋体"/>
          <w:kern w:val="0"/>
          <w:sz w:val="24"/>
        </w:rPr>
        <w:t>微生物营养类型</w:t>
      </w:r>
      <w:r>
        <w:rPr>
          <w:rFonts w:ascii="宋体" w:hAnsi="宋体" w:cs="宋体" w:hint="eastAsia"/>
          <w:kern w:val="0"/>
          <w:sz w:val="24"/>
        </w:rPr>
        <w:t>划分的依据和结果；培养基的概念、培养基的设计原则和分类。</w:t>
      </w:r>
    </w:p>
    <w:p w:rsidR="00F84E5D" w:rsidRDefault="00824B24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6.</w:t>
      </w:r>
      <w:r>
        <w:rPr>
          <w:rFonts w:ascii="宋体" w:hAnsi="宋体" w:cs="宋体"/>
          <w:kern w:val="0"/>
          <w:sz w:val="24"/>
        </w:rPr>
        <w:t>微生物的生长与控制</w:t>
      </w:r>
    </w:p>
    <w:p w:rsidR="00F84E5D" w:rsidRDefault="00824B24">
      <w:pPr>
        <w:widowControl/>
        <w:spacing w:line="400" w:lineRule="exact"/>
        <w:ind w:leftChars="228" w:left="479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微生物的生长曲线</w:t>
      </w:r>
      <w:r>
        <w:rPr>
          <w:rFonts w:ascii="宋体" w:hAnsi="宋体" w:cs="宋体" w:hint="eastAsia"/>
          <w:kern w:val="0"/>
          <w:sz w:val="24"/>
        </w:rPr>
        <w:t>及各时期特点、产生原因及影响因素；</w:t>
      </w:r>
      <w:r>
        <w:rPr>
          <w:rFonts w:ascii="宋体" w:hAnsi="宋体" w:cs="宋体"/>
          <w:kern w:val="0"/>
          <w:sz w:val="24"/>
        </w:rPr>
        <w:t>微生物的连续培养</w:t>
      </w:r>
    </w:p>
    <w:p w:rsidR="00F84E5D" w:rsidRDefault="00824B24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高密度培养</w:t>
      </w:r>
      <w:r>
        <w:rPr>
          <w:rFonts w:ascii="宋体" w:hAnsi="宋体" w:cs="宋体" w:hint="eastAsia"/>
          <w:kern w:val="0"/>
          <w:sz w:val="24"/>
        </w:rPr>
        <w:t>方法；</w:t>
      </w:r>
      <w:r>
        <w:rPr>
          <w:rFonts w:ascii="宋体" w:hAnsi="宋体" w:cs="宋体"/>
          <w:kern w:val="0"/>
          <w:sz w:val="24"/>
        </w:rPr>
        <w:t>影响微生物生长的主要因素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理化因素对微生物生长的影响</w:t>
      </w:r>
      <w:r>
        <w:rPr>
          <w:rFonts w:ascii="宋体" w:hAnsi="宋体" w:cs="宋体" w:hint="eastAsia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控制微生物生长的物理</w:t>
      </w:r>
      <w:r>
        <w:rPr>
          <w:rFonts w:ascii="宋体" w:hAnsi="宋体" w:cs="宋体" w:hint="eastAsia"/>
          <w:kern w:val="0"/>
          <w:sz w:val="24"/>
        </w:rPr>
        <w:t>和</w:t>
      </w:r>
      <w:r>
        <w:rPr>
          <w:rFonts w:ascii="宋体" w:hAnsi="宋体" w:cs="宋体"/>
          <w:kern w:val="0"/>
          <w:sz w:val="24"/>
        </w:rPr>
        <w:t>化学方法</w:t>
      </w:r>
      <w:r>
        <w:rPr>
          <w:rFonts w:ascii="宋体" w:hAnsi="宋体" w:cs="宋体" w:hint="eastAsia"/>
          <w:kern w:val="0"/>
          <w:sz w:val="24"/>
        </w:rPr>
        <w:t>。</w:t>
      </w:r>
    </w:p>
    <w:p w:rsidR="00F84E5D" w:rsidRDefault="00824B24">
      <w:pPr>
        <w:widowControl/>
        <w:numPr>
          <w:ilvl w:val="0"/>
          <w:numId w:val="3"/>
        </w:numPr>
        <w:spacing w:line="400" w:lineRule="exact"/>
        <w:ind w:leftChars="228" w:left="479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lastRenderedPageBreak/>
        <w:t>微生物的代谢</w:t>
      </w:r>
    </w:p>
    <w:p w:rsidR="00F84E5D" w:rsidRDefault="00824B24">
      <w:pPr>
        <w:widowControl/>
        <w:spacing w:line="400" w:lineRule="exact"/>
        <w:ind w:leftChars="228" w:left="479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化能异养微生物通过发酵和呼吸产能的主要类型，具体代谢过程及特点；</w:t>
      </w:r>
      <w:r>
        <w:rPr>
          <w:rFonts w:ascii="宋体" w:hAnsi="宋体" w:cs="宋体"/>
          <w:kern w:val="0"/>
          <w:sz w:val="24"/>
        </w:rPr>
        <w:t>微生物代谢调控与发酵生产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微生物代谢调控</w:t>
      </w:r>
      <w:r>
        <w:rPr>
          <w:rFonts w:ascii="宋体" w:hAnsi="宋体" w:cs="宋体" w:hint="eastAsia"/>
          <w:kern w:val="0"/>
          <w:sz w:val="24"/>
        </w:rPr>
        <w:t>的方式。</w:t>
      </w:r>
    </w:p>
    <w:p w:rsidR="00F84E5D" w:rsidRDefault="00AA3F18" w:rsidP="00AA3F18">
      <w:pPr>
        <w:widowControl/>
        <w:tabs>
          <w:tab w:val="left" w:pos="312"/>
        </w:tabs>
        <w:spacing w:line="400" w:lineRule="exact"/>
        <w:ind w:left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8.</w:t>
      </w:r>
      <w:r w:rsidR="00824B24">
        <w:rPr>
          <w:rFonts w:ascii="宋体" w:hAnsi="宋体" w:cs="宋体"/>
          <w:kern w:val="0"/>
          <w:sz w:val="24"/>
        </w:rPr>
        <w:t>微生物遗传变异和育种</w:t>
      </w:r>
    </w:p>
    <w:p w:rsidR="00F84E5D" w:rsidRDefault="00824B24">
      <w:pPr>
        <w:widowControl/>
        <w:spacing w:line="400" w:lineRule="exact"/>
        <w:ind w:left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遗传和变异的物质基础</w:t>
      </w:r>
      <w:r>
        <w:rPr>
          <w:rFonts w:ascii="宋体" w:hAnsi="宋体" w:cs="宋体" w:hint="eastAsia"/>
          <w:kern w:val="0"/>
          <w:sz w:val="24"/>
        </w:rPr>
        <w:t>；基因突变的类型、特点和机制；诱变育种的基本步</w:t>
      </w:r>
    </w:p>
    <w:p w:rsidR="00F84E5D" w:rsidRDefault="00824B24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骤和常用方法；</w:t>
      </w:r>
      <w:r>
        <w:rPr>
          <w:rFonts w:ascii="宋体" w:hAnsi="宋体" w:cs="宋体"/>
          <w:kern w:val="0"/>
          <w:sz w:val="24"/>
        </w:rPr>
        <w:t>原核微生物基因重组</w:t>
      </w:r>
      <w:r>
        <w:rPr>
          <w:rFonts w:ascii="宋体" w:hAnsi="宋体" w:cs="宋体" w:hint="eastAsia"/>
          <w:kern w:val="0"/>
          <w:sz w:val="24"/>
        </w:rPr>
        <w:t>的形式和过程；菌种衰退、复壮的机制</w:t>
      </w:r>
    </w:p>
    <w:p w:rsidR="00F84E5D" w:rsidRDefault="00824B24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和措施；菌种保藏的方式和原理。</w:t>
      </w:r>
    </w:p>
    <w:p w:rsidR="00F84E5D" w:rsidRDefault="00824B24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9.</w:t>
      </w:r>
      <w:r>
        <w:rPr>
          <w:rFonts w:ascii="宋体" w:hAnsi="宋体" w:cs="宋体"/>
          <w:kern w:val="0"/>
          <w:sz w:val="24"/>
        </w:rPr>
        <w:t>微生物与食品生产</w:t>
      </w:r>
      <w:r>
        <w:rPr>
          <w:rFonts w:ascii="宋体" w:hAnsi="宋体" w:cs="宋体" w:hint="eastAsia"/>
          <w:kern w:val="0"/>
          <w:sz w:val="24"/>
        </w:rPr>
        <w:t>：</w:t>
      </w:r>
    </w:p>
    <w:p w:rsidR="00F84E5D" w:rsidRDefault="00824B24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利用微生物生产食品的主要途径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包括利用细菌、酵母、霉菌或混合菌生产食品的基本原理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食品生产中利用的微生物，其种类、特点和作用；不同发酵食品中所应用的微生物种类、特性。</w:t>
      </w:r>
    </w:p>
    <w:p w:rsidR="00F84E5D" w:rsidRDefault="00824B24">
      <w:pPr>
        <w:widowControl/>
        <w:numPr>
          <w:ilvl w:val="0"/>
          <w:numId w:val="5"/>
        </w:num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微生物与食品的腐败变质</w:t>
      </w:r>
    </w:p>
    <w:p w:rsidR="00F84E5D" w:rsidRDefault="00824B24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食品腐败变质的概念与类型、条件；主要食品腐败菌的种类和特性；食品防腐保藏技术：食品防腐保藏原理及主要技术。</w:t>
      </w:r>
    </w:p>
    <w:p w:rsidR="00F84E5D" w:rsidRDefault="00824B24">
      <w:pPr>
        <w:widowControl/>
        <w:numPr>
          <w:ilvl w:val="0"/>
          <w:numId w:val="5"/>
        </w:num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微生物与食品</w:t>
      </w:r>
      <w:r>
        <w:rPr>
          <w:rFonts w:ascii="宋体" w:hAnsi="宋体" w:cs="宋体" w:hint="eastAsia"/>
          <w:kern w:val="0"/>
          <w:sz w:val="24"/>
        </w:rPr>
        <w:t>卫生</w:t>
      </w:r>
    </w:p>
    <w:p w:rsidR="00F84E5D" w:rsidRDefault="00824B24">
      <w:pPr>
        <w:widowControl/>
        <w:spacing w:line="400" w:lineRule="exact"/>
        <w:ind w:leftChars="228" w:left="479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食品中</w:t>
      </w:r>
      <w:r>
        <w:rPr>
          <w:rFonts w:ascii="宋体" w:hAnsi="宋体" w:cs="宋体" w:hint="eastAsia"/>
          <w:kern w:val="0"/>
          <w:sz w:val="24"/>
        </w:rPr>
        <w:t>菌落总数</w:t>
      </w:r>
      <w:r>
        <w:rPr>
          <w:rFonts w:ascii="宋体" w:hAnsi="宋体" w:cs="宋体"/>
          <w:kern w:val="0"/>
          <w:sz w:val="24"/>
        </w:rPr>
        <w:t>的检测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食品中大肠菌群的检测</w:t>
      </w:r>
      <w:r>
        <w:rPr>
          <w:rFonts w:ascii="宋体" w:hAnsi="宋体" w:cs="宋体" w:hint="eastAsia"/>
          <w:kern w:val="0"/>
          <w:sz w:val="24"/>
        </w:rPr>
        <w:t>；食物中毒的概念；</w:t>
      </w:r>
      <w:r>
        <w:rPr>
          <w:rFonts w:ascii="宋体" w:hAnsi="宋体" w:cs="宋体"/>
          <w:kern w:val="0"/>
          <w:sz w:val="24"/>
        </w:rPr>
        <w:t>细菌性</w:t>
      </w:r>
    </w:p>
    <w:p w:rsidR="00F84E5D" w:rsidRDefault="00824B24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食物中毒的定义</w:t>
      </w:r>
      <w:r>
        <w:rPr>
          <w:rFonts w:ascii="宋体" w:hAnsi="宋体" w:cs="宋体" w:hint="eastAsia"/>
          <w:kern w:val="0"/>
          <w:sz w:val="24"/>
        </w:rPr>
        <w:t>、特点；</w:t>
      </w:r>
      <w:r>
        <w:rPr>
          <w:rFonts w:ascii="宋体" w:hAnsi="宋体" w:cs="宋体"/>
          <w:kern w:val="0"/>
          <w:sz w:val="24"/>
        </w:rPr>
        <w:t>细菌性食物中毒发生的原因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条件</w:t>
      </w:r>
      <w:r>
        <w:rPr>
          <w:rFonts w:ascii="宋体" w:hAnsi="宋体" w:cs="宋体" w:hint="eastAsia"/>
          <w:kern w:val="0"/>
          <w:sz w:val="24"/>
        </w:rPr>
        <w:t>及</w:t>
      </w:r>
      <w:r>
        <w:rPr>
          <w:rFonts w:ascii="宋体" w:hAnsi="宋体" w:cs="宋体"/>
          <w:kern w:val="0"/>
          <w:sz w:val="24"/>
        </w:rPr>
        <w:t>发病机制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常见的细菌性食物中毒</w:t>
      </w:r>
      <w:r>
        <w:rPr>
          <w:rFonts w:ascii="宋体" w:hAnsi="宋体" w:cs="宋体" w:hint="eastAsia"/>
          <w:kern w:val="0"/>
          <w:sz w:val="24"/>
        </w:rPr>
        <w:t>；真</w:t>
      </w:r>
      <w:r>
        <w:rPr>
          <w:rFonts w:ascii="宋体" w:hAnsi="宋体" w:cs="宋体"/>
          <w:kern w:val="0"/>
          <w:sz w:val="24"/>
        </w:rPr>
        <w:t>菌性食物中毒的定义</w:t>
      </w:r>
      <w:r>
        <w:rPr>
          <w:rFonts w:ascii="宋体" w:hAnsi="宋体" w:cs="宋体" w:hint="eastAsia"/>
          <w:kern w:val="0"/>
          <w:sz w:val="24"/>
        </w:rPr>
        <w:t>、特点；</w:t>
      </w:r>
      <w:r>
        <w:rPr>
          <w:rFonts w:ascii="宋体" w:hAnsi="宋体" w:cs="宋体"/>
          <w:kern w:val="0"/>
          <w:sz w:val="24"/>
        </w:rPr>
        <w:t>真菌性食物中毒</w:t>
      </w:r>
      <w:r>
        <w:rPr>
          <w:rFonts w:ascii="宋体" w:hAnsi="宋体" w:cs="宋体" w:hint="eastAsia"/>
          <w:kern w:val="0"/>
          <w:sz w:val="24"/>
        </w:rPr>
        <w:t>主要种类。</w:t>
      </w:r>
    </w:p>
    <w:sectPr w:rsidR="00F84E5D" w:rsidSect="00D53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45E" w:rsidRDefault="0059545E" w:rsidP="00C64A3A">
      <w:r>
        <w:separator/>
      </w:r>
    </w:p>
  </w:endnote>
  <w:endnote w:type="continuationSeparator" w:id="0">
    <w:p w:rsidR="0059545E" w:rsidRDefault="0059545E" w:rsidP="00C6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45E" w:rsidRDefault="0059545E" w:rsidP="00C64A3A">
      <w:r>
        <w:separator/>
      </w:r>
    </w:p>
  </w:footnote>
  <w:footnote w:type="continuationSeparator" w:id="0">
    <w:p w:rsidR="0059545E" w:rsidRDefault="0059545E" w:rsidP="00C6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8407A6"/>
    <w:multiLevelType w:val="singleLevel"/>
    <w:tmpl w:val="878407A6"/>
    <w:lvl w:ilvl="0">
      <w:start w:val="2"/>
      <w:numFmt w:val="decimal"/>
      <w:suff w:val="space"/>
      <w:lvlText w:val="%1."/>
      <w:lvlJc w:val="left"/>
    </w:lvl>
  </w:abstractNum>
  <w:abstractNum w:abstractNumId="1">
    <w:nsid w:val="9EE27427"/>
    <w:multiLevelType w:val="singleLevel"/>
    <w:tmpl w:val="9EE27427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11B2931"/>
    <w:multiLevelType w:val="singleLevel"/>
    <w:tmpl w:val="B11B2931"/>
    <w:lvl w:ilvl="0">
      <w:start w:val="8"/>
      <w:numFmt w:val="decimal"/>
      <w:lvlText w:val="%1."/>
      <w:lvlJc w:val="left"/>
      <w:pPr>
        <w:tabs>
          <w:tab w:val="left" w:pos="312"/>
        </w:tabs>
        <w:ind w:left="480" w:firstLine="0"/>
      </w:pPr>
    </w:lvl>
  </w:abstractNum>
  <w:abstractNum w:abstractNumId="3">
    <w:nsid w:val="CAA196E3"/>
    <w:multiLevelType w:val="singleLevel"/>
    <w:tmpl w:val="CAA196E3"/>
    <w:lvl w:ilvl="0">
      <w:start w:val="7"/>
      <w:numFmt w:val="decimal"/>
      <w:suff w:val="space"/>
      <w:lvlText w:val="%1."/>
      <w:lvlJc w:val="left"/>
    </w:lvl>
  </w:abstractNum>
  <w:abstractNum w:abstractNumId="4">
    <w:nsid w:val="594699C1"/>
    <w:multiLevelType w:val="singleLevel"/>
    <w:tmpl w:val="594699C1"/>
    <w:lvl w:ilvl="0">
      <w:start w:val="10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4C0446A"/>
    <w:rsid w:val="0059545E"/>
    <w:rsid w:val="00753320"/>
    <w:rsid w:val="00824B24"/>
    <w:rsid w:val="00AA3F18"/>
    <w:rsid w:val="00AC4755"/>
    <w:rsid w:val="00C64A3A"/>
    <w:rsid w:val="00D5303A"/>
    <w:rsid w:val="00F84E5D"/>
    <w:rsid w:val="0129530C"/>
    <w:rsid w:val="0612297B"/>
    <w:rsid w:val="06A6117B"/>
    <w:rsid w:val="0A3B0D98"/>
    <w:rsid w:val="0B135647"/>
    <w:rsid w:val="11A37EC7"/>
    <w:rsid w:val="16670953"/>
    <w:rsid w:val="191B7602"/>
    <w:rsid w:val="1C13189B"/>
    <w:rsid w:val="1D2C3987"/>
    <w:rsid w:val="20C52E66"/>
    <w:rsid w:val="24A12A84"/>
    <w:rsid w:val="25090843"/>
    <w:rsid w:val="27A31E1C"/>
    <w:rsid w:val="2B1F44E5"/>
    <w:rsid w:val="2F82573E"/>
    <w:rsid w:val="31AC5136"/>
    <w:rsid w:val="34C0446A"/>
    <w:rsid w:val="355C3DE0"/>
    <w:rsid w:val="370248C4"/>
    <w:rsid w:val="37797B5A"/>
    <w:rsid w:val="421C0DDF"/>
    <w:rsid w:val="43D1747A"/>
    <w:rsid w:val="43EE0DA8"/>
    <w:rsid w:val="45346B38"/>
    <w:rsid w:val="49431836"/>
    <w:rsid w:val="4DC6575B"/>
    <w:rsid w:val="50802B2A"/>
    <w:rsid w:val="53C77624"/>
    <w:rsid w:val="59754E28"/>
    <w:rsid w:val="5BCE6151"/>
    <w:rsid w:val="5D40123C"/>
    <w:rsid w:val="66836B61"/>
    <w:rsid w:val="66A72001"/>
    <w:rsid w:val="6D535020"/>
    <w:rsid w:val="6DA666E2"/>
    <w:rsid w:val="71CE0B40"/>
    <w:rsid w:val="723B2BD0"/>
    <w:rsid w:val="757C7DDF"/>
    <w:rsid w:val="762D6087"/>
    <w:rsid w:val="77AE46EA"/>
    <w:rsid w:val="7DB56E52"/>
    <w:rsid w:val="7DC63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03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64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4A3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64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64A3A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4</cp:revision>
  <dcterms:created xsi:type="dcterms:W3CDTF">2018-06-13T09:10:00Z</dcterms:created>
  <dcterms:modified xsi:type="dcterms:W3CDTF">2019-09-15T01:25:00Z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