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楷体_GB2312"/>
          <w:b/>
          <w:bCs/>
          <w:sz w:val="28"/>
        </w:rPr>
      </w:pPr>
    </w:p>
    <w:p>
      <w:pPr>
        <w:snapToGrid w:val="0"/>
        <w:jc w:val="center"/>
        <w:rPr>
          <w:rFonts w:ascii="楷体_GB2312"/>
          <w:sz w:val="28"/>
        </w:rPr>
      </w:pPr>
      <w:r>
        <w:rPr>
          <w:rFonts w:hint="eastAsia" w:ascii="楷体_GB2312"/>
          <w:b/>
          <w:bCs/>
          <w:sz w:val="28"/>
        </w:rPr>
        <w:t>牡丹江师范学院20</w:t>
      </w:r>
      <w:r>
        <w:rPr>
          <w:rFonts w:hint="eastAsia" w:ascii="楷体_GB2312"/>
          <w:b/>
          <w:bCs/>
          <w:sz w:val="28"/>
          <w:lang w:val="en-US" w:eastAsia="zh-CN"/>
        </w:rPr>
        <w:t>21</w:t>
      </w:r>
      <w:bookmarkStart w:id="0" w:name="_GoBack"/>
      <w:bookmarkEnd w:id="0"/>
      <w:r>
        <w:rPr>
          <w:rFonts w:hint="eastAsia" w:ascii="楷体_GB2312"/>
          <w:b/>
          <w:bCs/>
          <w:sz w:val="28"/>
        </w:rPr>
        <w:t>年</w:t>
      </w:r>
    </w:p>
    <w:p>
      <w:pPr>
        <w:jc w:val="center"/>
        <w:rPr>
          <w:rFonts w:ascii="楷体_GB2312"/>
          <w:b/>
          <w:bCs/>
          <w:sz w:val="28"/>
        </w:rPr>
      </w:pPr>
      <w:r>
        <w:rPr>
          <w:rFonts w:hint="eastAsia" w:ascii="楷体_GB2312"/>
          <w:b/>
          <w:bCs/>
          <w:sz w:val="28"/>
        </w:rPr>
        <w:t>硕士研究生入学考试自命题科目考试大纲</w:t>
      </w:r>
    </w:p>
    <w:tbl>
      <w:tblPr>
        <w:tblStyle w:val="4"/>
        <w:tblW w:w="8640" w:type="dxa"/>
        <w:jc w:val="center"/>
        <w:tblLayout w:type="fixed"/>
        <w:tblCellMar>
          <w:top w:w="0" w:type="dxa"/>
          <w:left w:w="108" w:type="dxa"/>
          <w:bottom w:w="0" w:type="dxa"/>
          <w:right w:w="108" w:type="dxa"/>
        </w:tblCellMar>
      </w:tblPr>
      <w:tblGrid>
        <w:gridCol w:w="1914"/>
        <w:gridCol w:w="6726"/>
      </w:tblGrid>
      <w:tr>
        <w:tblPrEx>
          <w:tblCellMar>
            <w:top w:w="0" w:type="dxa"/>
            <w:left w:w="108" w:type="dxa"/>
            <w:bottom w:w="0" w:type="dxa"/>
            <w:right w:w="108" w:type="dxa"/>
          </w:tblCellMar>
        </w:tblPrEx>
        <w:trPr>
          <w:trHeight w:val="435" w:hRule="atLeast"/>
          <w:jc w:val="center"/>
        </w:trPr>
        <w:tc>
          <w:tcPr>
            <w:tcW w:w="1914" w:type="dxa"/>
            <w:vAlign w:val="bottom"/>
          </w:tcPr>
          <w:p>
            <w:pPr>
              <w:spacing w:after="46" w:afterLines="15"/>
              <w:ind w:left="-120" w:leftChars="-50" w:right="-120" w:rightChars="-50"/>
              <w:jc w:val="center"/>
              <w:rPr>
                <w:rFonts w:ascii="宋体" w:hAnsi="宋体"/>
                <w:b/>
                <w:szCs w:val="21"/>
              </w:rPr>
            </w:pPr>
            <w:r>
              <w:rPr>
                <w:rFonts w:hint="eastAsia" w:ascii="宋体" w:hAnsi="宋体"/>
                <w:b/>
                <w:szCs w:val="21"/>
              </w:rPr>
              <w:t>科目代码、名称:</w:t>
            </w:r>
          </w:p>
        </w:tc>
        <w:tc>
          <w:tcPr>
            <w:tcW w:w="6726" w:type="dxa"/>
            <w:tcBorders>
              <w:bottom w:val="single" w:color="auto" w:sz="4" w:space="0"/>
            </w:tcBorders>
            <w:vAlign w:val="bottom"/>
          </w:tcPr>
          <w:p>
            <w:pPr>
              <w:spacing w:after="46" w:afterLines="15"/>
              <w:ind w:left="-120" w:leftChars="-50" w:right="-120" w:rightChars="-50"/>
              <w:jc w:val="center"/>
              <w:rPr>
                <w:rFonts w:hint="eastAsia" w:eastAsia="楷体_GB2312"/>
                <w:sz w:val="21"/>
                <w:szCs w:val="21"/>
                <w:lang w:eastAsia="zh-CN"/>
              </w:rPr>
            </w:pPr>
            <w:r>
              <w:rPr>
                <w:rFonts w:hint="eastAsia" w:ascii="宋体" w:hAnsi="宋体"/>
                <w:b/>
                <w:szCs w:val="21"/>
                <w:lang w:val="en-US" w:eastAsia="zh-CN"/>
              </w:rPr>
              <w:t>244</w:t>
            </w:r>
            <w:r>
              <w:rPr>
                <w:rFonts w:hint="eastAsia" w:ascii="宋体" w:hAnsi="宋体"/>
                <w:b/>
                <w:szCs w:val="21"/>
              </w:rPr>
              <w:t>法语</w:t>
            </w:r>
            <w:r>
              <w:rPr>
                <w:rFonts w:hint="eastAsia" w:ascii="宋体" w:hAnsi="宋体"/>
                <w:b/>
                <w:szCs w:val="21"/>
                <w:lang w:eastAsia="zh-CN"/>
              </w:rPr>
              <w:t>二外</w:t>
            </w:r>
          </w:p>
        </w:tc>
      </w:tr>
      <w:tr>
        <w:tblPrEx>
          <w:tblCellMar>
            <w:top w:w="0" w:type="dxa"/>
            <w:left w:w="108" w:type="dxa"/>
            <w:bottom w:w="0" w:type="dxa"/>
            <w:right w:w="108" w:type="dxa"/>
          </w:tblCellMar>
        </w:tblPrEx>
        <w:trPr>
          <w:trHeight w:val="435" w:hRule="atLeast"/>
          <w:jc w:val="center"/>
        </w:trPr>
        <w:tc>
          <w:tcPr>
            <w:tcW w:w="1914" w:type="dxa"/>
            <w:vAlign w:val="bottom"/>
          </w:tcPr>
          <w:p>
            <w:pPr>
              <w:spacing w:after="62" w:afterLines="20"/>
              <w:ind w:left="-120" w:leftChars="-50" w:right="-120" w:rightChars="-50"/>
              <w:jc w:val="center"/>
              <w:rPr>
                <w:rFonts w:ascii="宋体" w:hAnsi="宋体"/>
                <w:b/>
                <w:szCs w:val="21"/>
              </w:rPr>
            </w:pPr>
            <w:r>
              <w:rPr>
                <w:rFonts w:hint="eastAsia" w:ascii="宋体" w:hAnsi="宋体"/>
                <w:b/>
                <w:szCs w:val="21"/>
              </w:rPr>
              <w:t>专业类别：</w:t>
            </w:r>
          </w:p>
        </w:tc>
        <w:tc>
          <w:tcPr>
            <w:tcW w:w="6726" w:type="dxa"/>
            <w:tcBorders>
              <w:top w:val="single" w:color="auto" w:sz="4" w:space="0"/>
              <w:bottom w:val="single" w:color="auto" w:sz="4" w:space="0"/>
            </w:tcBorders>
            <w:vAlign w:val="bottom"/>
          </w:tcPr>
          <w:p>
            <w:pPr>
              <w:spacing w:after="62" w:afterLines="20"/>
              <w:ind w:left="236"/>
              <w:jc w:val="center"/>
              <w:rPr>
                <w:rFonts w:ascii="宋体" w:hAnsi="宋体"/>
                <w:b/>
                <w:szCs w:val="21"/>
              </w:rPr>
            </w:pPr>
            <w:r>
              <w:rPr>
                <w:rFonts w:hint="eastAsia" w:ascii="宋体" w:hAnsi="宋体"/>
                <w:b/>
                <w:szCs w:val="21"/>
              </w:rPr>
              <w:t>■学术型     □专业学位</w:t>
            </w:r>
          </w:p>
        </w:tc>
      </w:tr>
      <w:tr>
        <w:tblPrEx>
          <w:tblCellMar>
            <w:top w:w="0" w:type="dxa"/>
            <w:left w:w="108" w:type="dxa"/>
            <w:bottom w:w="0" w:type="dxa"/>
            <w:right w:w="108" w:type="dxa"/>
          </w:tblCellMar>
        </w:tblPrEx>
        <w:trPr>
          <w:trHeight w:val="435" w:hRule="atLeast"/>
          <w:jc w:val="center"/>
        </w:trPr>
        <w:tc>
          <w:tcPr>
            <w:tcW w:w="1914" w:type="dxa"/>
            <w:vAlign w:val="bottom"/>
          </w:tcPr>
          <w:p>
            <w:pPr>
              <w:spacing w:after="62" w:afterLines="20"/>
              <w:ind w:left="-120" w:leftChars="-50" w:right="-120" w:rightChars="-50"/>
              <w:jc w:val="center"/>
              <w:rPr>
                <w:rFonts w:ascii="宋体" w:hAnsi="宋体"/>
                <w:b/>
                <w:szCs w:val="21"/>
              </w:rPr>
            </w:pPr>
            <w:r>
              <w:rPr>
                <w:rFonts w:hint="eastAsia" w:ascii="宋体" w:hAnsi="宋体"/>
                <w:b/>
                <w:szCs w:val="21"/>
              </w:rPr>
              <w:t>适用专业:</w:t>
            </w:r>
          </w:p>
        </w:tc>
        <w:tc>
          <w:tcPr>
            <w:tcW w:w="6726" w:type="dxa"/>
            <w:tcBorders>
              <w:top w:val="single" w:color="auto" w:sz="4" w:space="0"/>
              <w:bottom w:val="single" w:color="auto" w:sz="4" w:space="0"/>
            </w:tcBorders>
            <w:vAlign w:val="bottom"/>
          </w:tcPr>
          <w:p>
            <w:pPr>
              <w:spacing w:after="62" w:afterLines="20"/>
              <w:jc w:val="center"/>
              <w:rPr>
                <w:rFonts w:hint="default" w:ascii="宋体" w:hAnsi="宋体"/>
                <w:b/>
                <w:szCs w:val="21"/>
                <w:lang w:val="en-US"/>
              </w:rPr>
            </w:pPr>
            <w:r>
              <w:rPr>
                <w:rFonts w:hint="eastAsia" w:ascii="仿宋_GB2312" w:hAnsi="宋体" w:eastAsia="仿宋_GB2312"/>
                <w:b/>
                <w:color w:val="auto"/>
                <w:kern w:val="0"/>
                <w:sz w:val="18"/>
                <w:szCs w:val="18"/>
                <w:highlight w:val="none"/>
                <w:lang w:eastAsia="zh-CN"/>
              </w:rPr>
              <w:t>0502</w:t>
            </w:r>
            <w:r>
              <w:rPr>
                <w:rFonts w:hint="eastAsia" w:ascii="仿宋_GB2312" w:hAnsi="宋体" w:eastAsia="仿宋_GB2312"/>
                <w:b/>
                <w:color w:val="auto"/>
                <w:kern w:val="0"/>
                <w:sz w:val="18"/>
                <w:szCs w:val="18"/>
                <w:highlight w:val="none"/>
                <w:lang w:val="en-US" w:eastAsia="zh-CN"/>
              </w:rPr>
              <w:t>0</w:t>
            </w:r>
            <w:r>
              <w:rPr>
                <w:rFonts w:hint="eastAsia" w:ascii="仿宋_GB2312" w:hAnsi="宋体" w:eastAsia="仿宋_GB2312"/>
                <w:b/>
                <w:color w:val="auto"/>
                <w:kern w:val="0"/>
                <w:sz w:val="18"/>
                <w:szCs w:val="18"/>
                <w:highlight w:val="none"/>
                <w:lang w:eastAsia="zh-CN"/>
              </w:rPr>
              <w:t>1英语语言文学、</w:t>
            </w:r>
            <w:r>
              <w:rPr>
                <w:rFonts w:hint="eastAsia" w:ascii="仿宋_GB2312" w:hAnsi="宋体" w:eastAsia="仿宋_GB2312"/>
                <w:b/>
                <w:color w:val="auto"/>
                <w:kern w:val="0"/>
                <w:sz w:val="18"/>
                <w:szCs w:val="18"/>
                <w:highlight w:val="none"/>
                <w:lang w:val="en-US" w:eastAsia="zh-CN"/>
              </w:rPr>
              <w:t>050211</w:t>
            </w:r>
            <w:r>
              <w:rPr>
                <w:rFonts w:hint="eastAsia" w:ascii="仿宋_GB2312" w:hAnsi="宋体" w:eastAsia="仿宋_GB2312"/>
                <w:b/>
                <w:color w:val="auto"/>
                <w:kern w:val="0"/>
                <w:sz w:val="18"/>
                <w:szCs w:val="18"/>
                <w:highlight w:val="none"/>
                <w:lang w:eastAsia="zh-CN"/>
              </w:rPr>
              <w:t>外国语言学及应用语言学</w:t>
            </w:r>
            <w:r>
              <w:rPr>
                <w:rFonts w:hint="eastAsia" w:ascii="仿宋_GB2312" w:hAnsi="宋体" w:eastAsia="仿宋_GB2312"/>
                <w:b/>
                <w:color w:val="auto"/>
                <w:kern w:val="0"/>
                <w:sz w:val="18"/>
                <w:szCs w:val="18"/>
                <w:highlight w:val="none"/>
                <w:lang w:val="en-US" w:eastAsia="zh-CN"/>
              </w:rPr>
              <w:t xml:space="preserve">  0502Z1翻译学</w:t>
            </w:r>
          </w:p>
        </w:tc>
      </w:tr>
    </w:tbl>
    <w:p>
      <w:pPr>
        <w:spacing w:line="400" w:lineRule="exact"/>
        <w:rPr>
          <w:rFonts w:ascii="黑体" w:eastAsia="黑体"/>
        </w:rPr>
      </w:pP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trPr>
        <w:tc>
          <w:tcPr>
            <w:tcW w:w="9322" w:type="dxa"/>
          </w:tcPr>
          <w:p>
            <w:pPr>
              <w:pStyle w:val="8"/>
              <w:numPr>
                <w:ilvl w:val="0"/>
                <w:numId w:val="1"/>
              </w:numPr>
              <w:ind w:firstLineChars="0"/>
              <w:rPr>
                <w:rFonts w:ascii="黑体" w:eastAsia="黑体"/>
                <w:sz w:val="21"/>
              </w:rPr>
            </w:pPr>
            <w:r>
              <w:rPr>
                <w:rFonts w:hint="eastAsia" w:ascii="黑体" w:eastAsia="黑体"/>
                <w:sz w:val="21"/>
              </w:rPr>
              <w:t>基本知识点</w:t>
            </w:r>
          </w:p>
          <w:p>
            <w:pPr>
              <w:pStyle w:val="8"/>
              <w:ind w:left="420" w:firstLine="0" w:firstLineChars="0"/>
              <w:rPr>
                <w:rFonts w:ascii="黑体" w:eastAsia="黑体"/>
                <w:sz w:val="21"/>
              </w:rPr>
            </w:pPr>
          </w:p>
          <w:p>
            <w:pPr>
              <w:pStyle w:val="8"/>
              <w:numPr>
                <w:ilvl w:val="0"/>
                <w:numId w:val="2"/>
              </w:numPr>
              <w:spacing w:line="360" w:lineRule="auto"/>
              <w:ind w:firstLineChars="0"/>
              <w:rPr>
                <w:rFonts w:ascii="楷体" w:hAnsi="楷体" w:eastAsia="楷体"/>
                <w:sz w:val="21"/>
              </w:rPr>
            </w:pPr>
            <w:r>
              <w:rPr>
                <w:rFonts w:hint="eastAsia" w:ascii="楷体" w:hAnsi="楷体" w:eastAsia="楷体"/>
                <w:sz w:val="21"/>
              </w:rPr>
              <w:t>单选：考察词汇、语法知识，难度相当于大学法语四级水平。</w:t>
            </w:r>
          </w:p>
          <w:p>
            <w:pPr>
              <w:pStyle w:val="8"/>
              <w:numPr>
                <w:ilvl w:val="0"/>
                <w:numId w:val="2"/>
              </w:numPr>
              <w:spacing w:line="360" w:lineRule="auto"/>
              <w:ind w:firstLineChars="0"/>
              <w:rPr>
                <w:rFonts w:ascii="楷体" w:hAnsi="楷体" w:eastAsia="楷体"/>
                <w:sz w:val="21"/>
              </w:rPr>
            </w:pPr>
            <w:r>
              <w:rPr>
                <w:rFonts w:hint="eastAsia" w:ascii="楷体" w:hAnsi="楷体" w:eastAsia="楷体"/>
                <w:sz w:val="21"/>
              </w:rPr>
              <w:t>完型填空：原文中填入所缺词汇，题型为选择题。</w:t>
            </w:r>
          </w:p>
          <w:p>
            <w:pPr>
              <w:pStyle w:val="8"/>
              <w:numPr>
                <w:ilvl w:val="0"/>
                <w:numId w:val="2"/>
              </w:numPr>
              <w:spacing w:line="360" w:lineRule="auto"/>
              <w:ind w:firstLineChars="0"/>
              <w:rPr>
                <w:rFonts w:ascii="楷体" w:hAnsi="楷体" w:eastAsia="楷体"/>
                <w:sz w:val="21"/>
              </w:rPr>
            </w:pPr>
            <w:r>
              <w:rPr>
                <w:rFonts w:ascii="楷体" w:hAnsi="楷体" w:eastAsia="楷体"/>
                <w:sz w:val="21"/>
              </w:rPr>
              <w:t>介词填空：考查学生对法语介词的掌握。</w:t>
            </w:r>
          </w:p>
          <w:p>
            <w:pPr>
              <w:pStyle w:val="8"/>
              <w:numPr>
                <w:ilvl w:val="0"/>
                <w:numId w:val="2"/>
              </w:numPr>
              <w:spacing w:line="360" w:lineRule="auto"/>
              <w:ind w:firstLineChars="0"/>
              <w:rPr>
                <w:rFonts w:ascii="楷体" w:hAnsi="楷体" w:eastAsia="楷体"/>
                <w:sz w:val="21"/>
              </w:rPr>
            </w:pPr>
            <w:r>
              <w:rPr>
                <w:rFonts w:hint="eastAsia" w:ascii="楷体" w:hAnsi="楷体" w:eastAsia="楷体"/>
                <w:sz w:val="21"/>
              </w:rPr>
              <w:t>阅读：考察学生理解、分析能力，题型为选择题。</w:t>
            </w:r>
          </w:p>
          <w:p>
            <w:pPr>
              <w:pStyle w:val="8"/>
              <w:numPr>
                <w:ilvl w:val="0"/>
                <w:numId w:val="2"/>
              </w:numPr>
              <w:spacing w:line="360" w:lineRule="auto"/>
              <w:ind w:firstLineChars="0"/>
              <w:rPr>
                <w:rFonts w:ascii="楷体" w:hAnsi="楷体" w:eastAsia="楷体"/>
                <w:sz w:val="21"/>
              </w:rPr>
            </w:pPr>
            <w:r>
              <w:rPr>
                <w:rFonts w:hint="eastAsia" w:ascii="楷体" w:hAnsi="楷体" w:eastAsia="楷体"/>
                <w:sz w:val="21"/>
              </w:rPr>
              <w:t>法译汉：考查学生对法译汉的语篇翻译能力。</w:t>
            </w:r>
          </w:p>
          <w:p>
            <w:pPr>
              <w:pStyle w:val="8"/>
              <w:numPr>
                <w:ilvl w:val="0"/>
                <w:numId w:val="2"/>
              </w:numPr>
              <w:spacing w:line="360" w:lineRule="auto"/>
              <w:ind w:firstLineChars="0"/>
              <w:rPr>
                <w:rFonts w:ascii="楷体" w:hAnsi="楷体" w:eastAsia="楷体"/>
                <w:sz w:val="21"/>
              </w:rPr>
            </w:pPr>
            <w:r>
              <w:rPr>
                <w:rFonts w:hint="eastAsia" w:ascii="楷体" w:hAnsi="楷体" w:eastAsia="楷体"/>
                <w:sz w:val="21"/>
              </w:rPr>
              <w:t>汉译法：考查学生法语固定词组和句型的翻译能力。</w:t>
            </w:r>
          </w:p>
          <w:p>
            <w:pPr>
              <w:pStyle w:val="8"/>
              <w:numPr>
                <w:ilvl w:val="0"/>
                <w:numId w:val="2"/>
              </w:numPr>
              <w:spacing w:line="360" w:lineRule="auto"/>
              <w:ind w:firstLineChars="0"/>
              <w:rPr>
                <w:rFonts w:ascii="楷体" w:hAnsi="楷体" w:eastAsia="楷体"/>
                <w:sz w:val="21"/>
              </w:rPr>
            </w:pPr>
            <w:r>
              <w:rPr>
                <w:rFonts w:hint="eastAsia" w:ascii="楷体" w:hAnsi="楷体" w:eastAsia="楷体"/>
                <w:sz w:val="21"/>
              </w:rPr>
              <w:t>作文：作文为命题作文,旨在考查考生的语言运用能力，考生应能够综合运用各种语言知识在限定时间内完成不低于规定字数的、符合文体要求的一篇完整的文章，能做到内容充实、语言通顺、用词恰当、表达得体。</w:t>
            </w:r>
          </w:p>
          <w:p>
            <w:pPr>
              <w:spacing w:line="360" w:lineRule="auto"/>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3" w:hRule="atLeast"/>
        </w:trPr>
        <w:tc>
          <w:tcPr>
            <w:tcW w:w="9322" w:type="dxa"/>
          </w:tcPr>
          <w:p>
            <w:pPr>
              <w:pStyle w:val="8"/>
              <w:numPr>
                <w:ilvl w:val="0"/>
                <w:numId w:val="1"/>
              </w:numPr>
              <w:ind w:firstLineChars="0"/>
              <w:rPr>
                <w:rFonts w:ascii="黑体" w:eastAsia="黑体"/>
                <w:sz w:val="21"/>
              </w:rPr>
            </w:pPr>
            <w:r>
              <w:rPr>
                <w:rFonts w:hint="eastAsia" w:ascii="黑体" w:eastAsia="黑体"/>
                <w:sz w:val="21"/>
              </w:rPr>
              <w:t>考试要求（包括考试时间、总分、考试方式、题型、分数比例等）</w:t>
            </w:r>
          </w:p>
          <w:p>
            <w:pPr>
              <w:pStyle w:val="8"/>
              <w:ind w:left="420" w:firstLine="0" w:firstLineChars="0"/>
              <w:rPr>
                <w:rFonts w:ascii="黑体" w:eastAsia="黑体"/>
                <w:sz w:val="21"/>
              </w:rPr>
            </w:pPr>
          </w:p>
          <w:p>
            <w:pPr>
              <w:ind w:firstLine="420" w:firstLineChars="200"/>
              <w:rPr>
                <w:rFonts w:ascii="楷体" w:hAnsi="楷体" w:eastAsia="楷体"/>
                <w:sz w:val="21"/>
              </w:rPr>
            </w:pPr>
            <w:r>
              <w:rPr>
                <w:rFonts w:hint="eastAsia" w:ascii="楷体" w:hAnsi="楷体" w:eastAsia="楷体"/>
                <w:sz w:val="21"/>
              </w:rPr>
              <w:t xml:space="preserve">考试时间：180分钟         </w:t>
            </w:r>
          </w:p>
          <w:p>
            <w:pPr>
              <w:ind w:firstLine="420" w:firstLineChars="200"/>
              <w:rPr>
                <w:rFonts w:ascii="楷体" w:hAnsi="楷体" w:eastAsia="楷体"/>
                <w:sz w:val="21"/>
              </w:rPr>
            </w:pPr>
            <w:r>
              <w:rPr>
                <w:rFonts w:hint="eastAsia" w:ascii="楷体" w:hAnsi="楷体" w:eastAsia="楷体"/>
                <w:sz w:val="21"/>
              </w:rPr>
              <w:t xml:space="preserve">总    分：100分        </w:t>
            </w:r>
          </w:p>
          <w:p>
            <w:pPr>
              <w:ind w:firstLine="420" w:firstLineChars="200"/>
              <w:rPr>
                <w:rFonts w:ascii="楷体" w:hAnsi="楷体" w:eastAsia="楷体"/>
                <w:sz w:val="21"/>
              </w:rPr>
            </w:pPr>
            <w:r>
              <w:rPr>
                <w:rFonts w:hint="eastAsia" w:ascii="楷体" w:hAnsi="楷体" w:eastAsia="楷体"/>
                <w:sz w:val="21"/>
              </w:rPr>
              <w:t>考试方式：笔试，闭卷</w:t>
            </w:r>
          </w:p>
          <w:p>
            <w:pPr>
              <w:ind w:firstLine="420" w:firstLineChars="200"/>
              <w:rPr>
                <w:rFonts w:ascii="楷体" w:hAnsi="楷体" w:eastAsia="楷体"/>
                <w:sz w:val="21"/>
              </w:rPr>
            </w:pPr>
            <w:r>
              <w:rPr>
                <w:rFonts w:hint="eastAsia" w:ascii="楷体" w:hAnsi="楷体" w:eastAsia="楷体"/>
                <w:sz w:val="21"/>
              </w:rPr>
              <w:t>题    型：</w:t>
            </w:r>
          </w:p>
          <w:p>
            <w:pPr>
              <w:numPr>
                <w:ilvl w:val="0"/>
                <w:numId w:val="3"/>
              </w:numPr>
              <w:rPr>
                <w:rFonts w:ascii="楷体" w:hAnsi="楷体" w:eastAsia="楷体"/>
                <w:sz w:val="21"/>
              </w:rPr>
            </w:pPr>
            <w:r>
              <w:rPr>
                <w:rFonts w:hint="eastAsia" w:ascii="楷体" w:hAnsi="楷体" w:eastAsia="楷体"/>
                <w:sz w:val="21"/>
              </w:rPr>
              <w:t xml:space="preserve">单选 </w:t>
            </w:r>
            <w:r>
              <w:rPr>
                <w:rFonts w:ascii="楷体" w:hAnsi="楷体" w:eastAsia="楷体"/>
                <w:sz w:val="21"/>
              </w:rPr>
              <w:t xml:space="preserve">         </w:t>
            </w:r>
            <w:r>
              <w:rPr>
                <w:rFonts w:hint="eastAsia" w:ascii="楷体" w:hAnsi="楷体" w:eastAsia="楷体"/>
                <w:sz w:val="21"/>
              </w:rPr>
              <w:t>2</w:t>
            </w:r>
            <w:r>
              <w:rPr>
                <w:rFonts w:ascii="楷体" w:hAnsi="楷体" w:eastAsia="楷体"/>
                <w:sz w:val="21"/>
              </w:rPr>
              <w:t>0</w:t>
            </w:r>
            <w:r>
              <w:rPr>
                <w:rFonts w:hint="eastAsia" w:ascii="楷体" w:hAnsi="楷体" w:eastAsia="楷体"/>
                <w:sz w:val="21"/>
              </w:rPr>
              <w:t>分</w:t>
            </w:r>
          </w:p>
          <w:p>
            <w:pPr>
              <w:numPr>
                <w:ilvl w:val="0"/>
                <w:numId w:val="3"/>
              </w:numPr>
              <w:rPr>
                <w:rFonts w:ascii="楷体" w:hAnsi="楷体" w:eastAsia="楷体"/>
                <w:sz w:val="21"/>
              </w:rPr>
            </w:pPr>
            <w:r>
              <w:rPr>
                <w:rFonts w:hint="eastAsia" w:ascii="楷体" w:hAnsi="楷体" w:eastAsia="楷体"/>
                <w:sz w:val="21"/>
              </w:rPr>
              <w:t xml:space="preserve">完型填空 </w:t>
            </w:r>
            <w:r>
              <w:rPr>
                <w:rFonts w:ascii="楷体" w:hAnsi="楷体" w:eastAsia="楷体"/>
                <w:sz w:val="21"/>
              </w:rPr>
              <w:t xml:space="preserve">     10</w:t>
            </w:r>
            <w:r>
              <w:rPr>
                <w:rFonts w:hint="eastAsia" w:ascii="楷体" w:hAnsi="楷体" w:eastAsia="楷体"/>
                <w:sz w:val="21"/>
              </w:rPr>
              <w:t>分</w:t>
            </w:r>
          </w:p>
          <w:p>
            <w:pPr>
              <w:numPr>
                <w:ilvl w:val="0"/>
                <w:numId w:val="3"/>
              </w:numPr>
              <w:rPr>
                <w:rFonts w:ascii="楷体" w:hAnsi="楷体" w:eastAsia="楷体"/>
                <w:sz w:val="21"/>
              </w:rPr>
            </w:pPr>
            <w:r>
              <w:rPr>
                <w:rFonts w:ascii="楷体" w:hAnsi="楷体" w:eastAsia="楷体"/>
                <w:sz w:val="21"/>
              </w:rPr>
              <w:t xml:space="preserve">介词填空      </w:t>
            </w:r>
            <w:r>
              <w:rPr>
                <w:rFonts w:hint="eastAsia" w:ascii="楷体" w:hAnsi="楷体" w:eastAsia="楷体"/>
                <w:sz w:val="21"/>
              </w:rPr>
              <w:t>10分</w:t>
            </w:r>
          </w:p>
          <w:p>
            <w:pPr>
              <w:numPr>
                <w:ilvl w:val="0"/>
                <w:numId w:val="3"/>
              </w:numPr>
              <w:rPr>
                <w:rFonts w:ascii="楷体" w:hAnsi="楷体" w:eastAsia="楷体"/>
                <w:sz w:val="21"/>
              </w:rPr>
            </w:pPr>
            <w:r>
              <w:rPr>
                <w:rFonts w:hint="eastAsia" w:ascii="楷体" w:hAnsi="楷体" w:eastAsia="楷体"/>
                <w:sz w:val="21"/>
              </w:rPr>
              <w:t xml:space="preserve">阅读 </w:t>
            </w:r>
            <w:r>
              <w:rPr>
                <w:rFonts w:ascii="楷体" w:hAnsi="楷体" w:eastAsia="楷体"/>
                <w:sz w:val="21"/>
              </w:rPr>
              <w:t xml:space="preserve">         </w:t>
            </w:r>
            <w:r>
              <w:rPr>
                <w:rFonts w:hint="eastAsia" w:ascii="楷体" w:hAnsi="楷体" w:eastAsia="楷体"/>
                <w:sz w:val="21"/>
              </w:rPr>
              <w:t>2</w:t>
            </w:r>
            <w:r>
              <w:rPr>
                <w:rFonts w:ascii="楷体" w:hAnsi="楷体" w:eastAsia="楷体"/>
                <w:sz w:val="21"/>
              </w:rPr>
              <w:t>0</w:t>
            </w:r>
            <w:r>
              <w:rPr>
                <w:rFonts w:hint="eastAsia" w:ascii="楷体" w:hAnsi="楷体" w:eastAsia="楷体"/>
                <w:sz w:val="21"/>
              </w:rPr>
              <w:t>分</w:t>
            </w:r>
          </w:p>
          <w:p>
            <w:pPr>
              <w:numPr>
                <w:ilvl w:val="0"/>
                <w:numId w:val="3"/>
              </w:numPr>
              <w:rPr>
                <w:rFonts w:ascii="楷体" w:hAnsi="楷体" w:eastAsia="楷体"/>
                <w:sz w:val="21"/>
              </w:rPr>
            </w:pPr>
            <w:r>
              <w:rPr>
                <w:rFonts w:ascii="楷体" w:hAnsi="楷体" w:eastAsia="楷体"/>
                <w:sz w:val="21"/>
              </w:rPr>
              <w:t xml:space="preserve">法译汉       </w:t>
            </w:r>
            <w:r>
              <w:rPr>
                <w:rFonts w:hint="eastAsia" w:ascii="楷体" w:hAnsi="楷体" w:eastAsia="楷体"/>
                <w:sz w:val="21"/>
              </w:rPr>
              <w:t xml:space="preserve"> 15分</w:t>
            </w:r>
          </w:p>
          <w:p>
            <w:pPr>
              <w:numPr>
                <w:ilvl w:val="0"/>
                <w:numId w:val="3"/>
              </w:numPr>
              <w:rPr>
                <w:rFonts w:ascii="楷体" w:hAnsi="楷体" w:eastAsia="楷体"/>
                <w:sz w:val="21"/>
              </w:rPr>
            </w:pPr>
            <w:r>
              <w:rPr>
                <w:rFonts w:hint="eastAsia" w:ascii="楷体" w:hAnsi="楷体" w:eastAsia="楷体"/>
                <w:sz w:val="21"/>
              </w:rPr>
              <w:t xml:space="preserve">汉译法 </w:t>
            </w:r>
            <w:r>
              <w:rPr>
                <w:rFonts w:ascii="楷体" w:hAnsi="楷体" w:eastAsia="楷体"/>
                <w:sz w:val="21"/>
              </w:rPr>
              <w:t xml:space="preserve">       </w:t>
            </w:r>
            <w:r>
              <w:rPr>
                <w:rFonts w:hint="eastAsia" w:ascii="楷体" w:hAnsi="楷体" w:eastAsia="楷体"/>
                <w:sz w:val="21"/>
              </w:rPr>
              <w:t>15分</w:t>
            </w:r>
          </w:p>
          <w:p>
            <w:pPr>
              <w:numPr>
                <w:ilvl w:val="0"/>
                <w:numId w:val="3"/>
              </w:numPr>
              <w:rPr>
                <w:rFonts w:ascii="楷体" w:hAnsi="楷体" w:eastAsia="楷体"/>
                <w:sz w:val="21"/>
              </w:rPr>
            </w:pPr>
            <w:r>
              <w:rPr>
                <w:rFonts w:hint="eastAsia" w:ascii="楷体" w:hAnsi="楷体" w:eastAsia="楷体"/>
                <w:sz w:val="21"/>
              </w:rPr>
              <w:t>作文          10分</w:t>
            </w:r>
          </w:p>
          <w:p>
            <w:pPr>
              <w:ind w:left="780"/>
              <w:rPr>
                <w:rFonts w:ascii="宋体" w:hAnsi="宋体" w:eastAsia="宋体"/>
                <w:sz w:val="21"/>
              </w:rPr>
            </w:pPr>
          </w:p>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2" w:type="dxa"/>
          </w:tcPr>
          <w:p>
            <w:pPr>
              <w:rPr>
                <w:rFonts w:ascii="黑体" w:eastAsia="黑体"/>
                <w:sz w:val="21"/>
              </w:rPr>
            </w:pPr>
            <w:r>
              <w:rPr>
                <w:rFonts w:hint="eastAsia" w:ascii="黑体" w:eastAsia="黑体"/>
                <w:sz w:val="21"/>
              </w:rPr>
              <w:t>三、主要参考书目</w:t>
            </w:r>
          </w:p>
          <w:p>
            <w:pPr>
              <w:rPr>
                <w:rFonts w:ascii="黑体" w:eastAsia="黑体"/>
                <w:sz w:val="21"/>
              </w:rPr>
            </w:pPr>
          </w:p>
          <w:p>
            <w:pPr>
              <w:numPr>
                <w:ilvl w:val="0"/>
                <w:numId w:val="4"/>
              </w:numPr>
              <w:rPr>
                <w:rFonts w:ascii="楷体" w:hAnsi="楷体" w:eastAsia="楷体"/>
                <w:sz w:val="21"/>
              </w:rPr>
            </w:pPr>
            <w:r>
              <w:rPr>
                <w:rFonts w:hint="eastAsia" w:ascii="楷体" w:hAnsi="楷体" w:eastAsia="楷体"/>
                <w:sz w:val="21"/>
              </w:rPr>
              <w:t>《新大学法语1》（第二版）李志清主编，高等教育出版社 最新版</w:t>
            </w:r>
          </w:p>
          <w:p>
            <w:pPr>
              <w:numPr>
                <w:ilvl w:val="0"/>
                <w:numId w:val="4"/>
              </w:numPr>
              <w:rPr>
                <w:rFonts w:ascii="楷体" w:hAnsi="楷体" w:eastAsia="楷体"/>
                <w:sz w:val="21"/>
              </w:rPr>
            </w:pPr>
            <w:r>
              <w:rPr>
                <w:rFonts w:hint="eastAsia" w:ascii="楷体" w:hAnsi="楷体" w:eastAsia="楷体"/>
                <w:sz w:val="21"/>
              </w:rPr>
              <w:t>《新大学法语2》（第二版）李志清主编，高等教育出版社 最新版</w:t>
            </w:r>
          </w:p>
          <w:p>
            <w:pPr>
              <w:numPr>
                <w:ilvl w:val="0"/>
                <w:numId w:val="4"/>
              </w:numPr>
              <w:rPr>
                <w:rFonts w:ascii="楷体" w:hAnsi="楷体" w:eastAsia="楷体"/>
                <w:sz w:val="21"/>
              </w:rPr>
            </w:pPr>
            <w:r>
              <w:rPr>
                <w:rFonts w:hint="eastAsia" w:ascii="楷体" w:hAnsi="楷体" w:eastAsia="楷体"/>
                <w:sz w:val="21"/>
              </w:rPr>
              <w:t>《新大学法语3》（第二版）李志清主编，高等教育出版社 最新版</w:t>
            </w:r>
          </w:p>
          <w:p>
            <w:pPr>
              <w:pStyle w:val="8"/>
              <w:ind w:left="360" w:firstLine="0" w:firstLineChars="0"/>
              <w:rPr>
                <w:rFonts w:ascii="仿宋_GB2312" w:hAnsi="宋体" w:eastAsia="仿宋_GB2312"/>
                <w:kern w:val="0"/>
                <w:sz w:val="21"/>
                <w:szCs w:val="21"/>
              </w:rPr>
            </w:pPr>
          </w:p>
        </w:tc>
      </w:tr>
    </w:tbl>
    <w:p/>
    <w:sectPr>
      <w:headerReference r:id="rId3" w:type="default"/>
      <w:pgSz w:w="11907" w:h="16840"/>
      <w:pgMar w:top="777" w:right="975" w:bottom="777" w:left="306" w:header="851" w:footer="992" w:gutter="11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牡丹江师范学院研究生入学考试自命题科目考试大纲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878"/>
    <w:multiLevelType w:val="multilevel"/>
    <w:tmpl w:val="25892878"/>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292FF4"/>
    <w:multiLevelType w:val="multilevel"/>
    <w:tmpl w:val="2A292FF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846"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13958AC"/>
    <w:multiLevelType w:val="multilevel"/>
    <w:tmpl w:val="413958A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846"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73C7888"/>
    <w:multiLevelType w:val="multilevel"/>
    <w:tmpl w:val="773C788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87413D"/>
    <w:rsid w:val="0004358D"/>
    <w:rsid w:val="0005464C"/>
    <w:rsid w:val="000E6E57"/>
    <w:rsid w:val="001A7E43"/>
    <w:rsid w:val="001B698C"/>
    <w:rsid w:val="001E4420"/>
    <w:rsid w:val="00236AF4"/>
    <w:rsid w:val="00264AA6"/>
    <w:rsid w:val="002A554F"/>
    <w:rsid w:val="002B0A17"/>
    <w:rsid w:val="00323B43"/>
    <w:rsid w:val="003560E9"/>
    <w:rsid w:val="00380F4F"/>
    <w:rsid w:val="003924BD"/>
    <w:rsid w:val="00396BCB"/>
    <w:rsid w:val="003D37D8"/>
    <w:rsid w:val="003D44E8"/>
    <w:rsid w:val="0041506E"/>
    <w:rsid w:val="004358AB"/>
    <w:rsid w:val="00484E21"/>
    <w:rsid w:val="00496489"/>
    <w:rsid w:val="004C5E9C"/>
    <w:rsid w:val="00516DFE"/>
    <w:rsid w:val="0052553A"/>
    <w:rsid w:val="00541698"/>
    <w:rsid w:val="00542C12"/>
    <w:rsid w:val="00635E66"/>
    <w:rsid w:val="006511CD"/>
    <w:rsid w:val="006A0863"/>
    <w:rsid w:val="006D1FC9"/>
    <w:rsid w:val="007A4F6A"/>
    <w:rsid w:val="00804E6F"/>
    <w:rsid w:val="0087413D"/>
    <w:rsid w:val="008B7726"/>
    <w:rsid w:val="008E50D9"/>
    <w:rsid w:val="00900B1E"/>
    <w:rsid w:val="00946849"/>
    <w:rsid w:val="009906BA"/>
    <w:rsid w:val="009E1FCE"/>
    <w:rsid w:val="00AA2109"/>
    <w:rsid w:val="00AE09C2"/>
    <w:rsid w:val="00B11EB7"/>
    <w:rsid w:val="00C210D2"/>
    <w:rsid w:val="00C77FA1"/>
    <w:rsid w:val="00D111E5"/>
    <w:rsid w:val="00D25185"/>
    <w:rsid w:val="00D308BA"/>
    <w:rsid w:val="00D610F5"/>
    <w:rsid w:val="00D96979"/>
    <w:rsid w:val="00DA30A0"/>
    <w:rsid w:val="00DE747F"/>
    <w:rsid w:val="00E73064"/>
    <w:rsid w:val="00E84C12"/>
    <w:rsid w:val="00F64974"/>
    <w:rsid w:val="00F832BC"/>
    <w:rsid w:val="00FB0609"/>
    <w:rsid w:val="0D344F7D"/>
    <w:rsid w:val="113F28E9"/>
    <w:rsid w:val="2ECB4B46"/>
    <w:rsid w:val="34AC6B12"/>
    <w:rsid w:val="50FF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楷体_GB2312"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楷体_GB2312" w:cs="Times New Roman"/>
      <w:kern w:val="2"/>
      <w:sz w:val="18"/>
      <w:szCs w:val="18"/>
    </w:rPr>
  </w:style>
  <w:style w:type="character" w:customStyle="1" w:styleId="7">
    <w:name w:val="页脚 字符"/>
    <w:basedOn w:val="5"/>
    <w:link w:val="2"/>
    <w:qFormat/>
    <w:uiPriority w:val="99"/>
    <w:rPr>
      <w:rFonts w:ascii="Times New Roman" w:hAnsi="Times New Roman" w:eastAsia="楷体_GB2312" w:cs="Times New Roman"/>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Words>
  <Characters>539</Characters>
  <Lines>4</Lines>
  <Paragraphs>1</Paragraphs>
  <TotalTime>0</TotalTime>
  <ScaleCrop>false</ScaleCrop>
  <LinksUpToDate>false</LinksUpToDate>
  <CharactersWithSpaces>632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2018-07-06T03:23:00Z</dcterms:created>
  <dc:creator>zrsdw</dc:creator>
  <cp:lastModifiedBy>大象</cp:lastModifiedBy>
  <cp:lastPrinted>2018-07-08T07:51:00Z</cp:lastPrinted>
  <dcterms:modified xsi:type="dcterms:W3CDTF">2020-10-03T12:50:58Z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2052-11.1.0.9999</vt:lpwstr>
  </property>
</Properties>
</file>