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p>
    <w:p>
      <w:pPr>
        <w:jc w:val="center"/>
        <w:rPr>
          <w:rFonts w:ascii="黑体" w:hAnsi="新宋体" w:eastAsia="黑体"/>
          <w:b/>
          <w:sz w:val="36"/>
          <w:szCs w:val="36"/>
        </w:rPr>
      </w:pPr>
      <w:r>
        <w:rPr>
          <w:rFonts w:hint="eastAsia" w:ascii="黑体" w:hAnsi="新宋体" w:eastAsia="黑体"/>
          <w:b/>
          <w:sz w:val="36"/>
          <w:szCs w:val="36"/>
        </w:rPr>
        <w:t>202</w:t>
      </w:r>
      <w:r>
        <w:rPr>
          <w:rFonts w:hint="eastAsia" w:ascii="黑体" w:hAnsi="新宋体" w:eastAsia="黑体"/>
          <w:b/>
          <w:sz w:val="36"/>
          <w:szCs w:val="36"/>
          <w:lang w:val="en-US" w:eastAsia="zh-CN"/>
        </w:rPr>
        <w:t>2</w:t>
      </w:r>
      <w:r>
        <w:rPr>
          <w:rFonts w:hint="eastAsia" w:ascii="黑体" w:hAnsi="新宋体" w:eastAsia="黑体"/>
          <w:b/>
          <w:sz w:val="36"/>
          <w:szCs w:val="36"/>
        </w:rPr>
        <w:t>年全国硕士研究生入学考试</w:t>
      </w:r>
    </w:p>
    <w:p>
      <w:pPr>
        <w:jc w:val="center"/>
        <w:rPr>
          <w:rFonts w:ascii="黑体" w:hAnsi="新宋体" w:eastAsia="黑体"/>
          <w:b/>
          <w:sz w:val="36"/>
          <w:szCs w:val="36"/>
        </w:rPr>
      </w:pPr>
      <w:r>
        <w:rPr>
          <w:rFonts w:hint="eastAsia" w:ascii="黑体" w:hAnsi="新宋体" w:eastAsia="黑体"/>
          <w:b/>
          <w:sz w:val="36"/>
          <w:szCs w:val="36"/>
        </w:rPr>
        <w:t>湖北师范大学自命题考试科目考试大纲</w:t>
      </w:r>
    </w:p>
    <w:p>
      <w:pPr>
        <w:spacing w:beforeLines="50" w:afterLines="50" w:line="360" w:lineRule="exact"/>
        <w:jc w:val="center"/>
        <w:rPr>
          <w:rFonts w:ascii="宋体" w:hAnsi="宋体" w:cs="宋体"/>
          <w:color w:val="000000"/>
          <w:kern w:val="0"/>
          <w:sz w:val="24"/>
          <w:szCs w:val="32"/>
        </w:rPr>
      </w:pPr>
      <w:r>
        <w:rPr>
          <w:rFonts w:hint="eastAsia" w:ascii="宋体" w:hAnsi="宋体"/>
          <w:sz w:val="28"/>
          <w:szCs w:val="28"/>
        </w:rPr>
        <w:t>（科目名称：中国化马克思主义  科目代码:850）</w:t>
      </w:r>
    </w:p>
    <w:p>
      <w:pPr>
        <w:adjustRightInd w:val="0"/>
        <w:snapToGrid w:val="0"/>
        <w:spacing w:line="600" w:lineRule="exact"/>
        <w:rPr>
          <w:b/>
          <w:color w:val="FF0000"/>
          <w:sz w:val="32"/>
          <w:szCs w:val="32"/>
        </w:rPr>
      </w:pPr>
      <w:r>
        <w:rPr>
          <w:rFonts w:hint="eastAsia"/>
          <w:b/>
          <w:sz w:val="32"/>
          <w:szCs w:val="32"/>
        </w:rPr>
        <w:t>一、</w:t>
      </w:r>
      <w:r>
        <w:rPr>
          <w:b/>
          <w:sz w:val="32"/>
          <w:szCs w:val="32"/>
        </w:rPr>
        <w:t>考查目标</w:t>
      </w:r>
      <w:r>
        <w:rPr>
          <w:rFonts w:hint="eastAsia"/>
          <w:b/>
          <w:sz w:val="32"/>
          <w:szCs w:val="32"/>
        </w:rPr>
        <w:t xml:space="preserve"> </w:t>
      </w:r>
    </w:p>
    <w:p>
      <w:pPr>
        <w:adjustRightInd w:val="0"/>
        <w:snapToGrid w:val="0"/>
        <w:spacing w:line="600" w:lineRule="exact"/>
        <w:ind w:firstLine="480" w:firstLineChars="200"/>
        <w:rPr>
          <w:b/>
          <w:color w:val="FF0000"/>
          <w:sz w:val="32"/>
          <w:szCs w:val="32"/>
        </w:rPr>
      </w:pPr>
      <w:r>
        <w:rPr>
          <w:rFonts w:hint="eastAsia" w:ascii="宋体" w:hAnsi="宋体" w:cs="宋体"/>
          <w:color w:val="000000"/>
          <w:kern w:val="0"/>
          <w:sz w:val="24"/>
          <w:szCs w:val="32"/>
        </w:rPr>
        <w:t>中国化马克思主义考试要求考生系统掌握马克思主义中国化的理论成果的科学内涵、理论体系，特别是中国特色社会主义理论体系的基本观点，并能运用马克思主义立场、观点和方法认识问题、分析问题和解决问题的能力。重点考查学生对马克思主义中国化进程中形成的理论成果；对中国共产党领导人民进行的革命、建设、改革的历史进程、历史变革、历史成就；对中国共产党在新时代坚持的基本理论、基本路线、基本方略理解、认识、掌握情况。</w:t>
      </w:r>
    </w:p>
    <w:p>
      <w:pPr>
        <w:adjustRightInd w:val="0"/>
        <w:snapToGrid w:val="0"/>
        <w:spacing w:line="600" w:lineRule="exact"/>
        <w:rPr>
          <w:b/>
          <w:color w:val="FF0000"/>
          <w:sz w:val="32"/>
          <w:szCs w:val="32"/>
        </w:rPr>
      </w:pPr>
      <w:r>
        <w:rPr>
          <w:b/>
          <w:sz w:val="32"/>
          <w:szCs w:val="32"/>
        </w:rPr>
        <w:t>二、考试形式与试卷结构</w:t>
      </w:r>
      <w:r>
        <w:rPr>
          <w:rFonts w:hint="eastAsia"/>
          <w:b/>
          <w:sz w:val="32"/>
          <w:szCs w:val="32"/>
        </w:rPr>
        <w:t xml:space="preserve">  </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 xml:space="preserve">（一）试卷成绩及考试时间   </w:t>
      </w:r>
    </w:p>
    <w:p>
      <w:pPr>
        <w:spacing w:line="600" w:lineRule="exact"/>
        <w:ind w:firstLine="480" w:firstLineChars="200"/>
        <w:rPr>
          <w:rFonts w:ascii="宋体" w:hAnsi="宋体" w:cs="宋体"/>
          <w:color w:val="FF0000"/>
          <w:kern w:val="0"/>
          <w:sz w:val="24"/>
          <w:szCs w:val="32"/>
        </w:rPr>
      </w:pPr>
      <w:r>
        <w:rPr>
          <w:rFonts w:hint="eastAsia" w:ascii="宋体" w:hAnsi="宋体" w:cs="宋体"/>
          <w:color w:val="000000"/>
          <w:kern w:val="0"/>
          <w:sz w:val="24"/>
          <w:szCs w:val="32"/>
        </w:rPr>
        <w:t>本试卷满分为150分，考试时间180分钟。</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（二）答题方式</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答题方式为闭卷、笔试。</w:t>
      </w:r>
    </w:p>
    <w:p>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（三）试卷题型结构</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辨析题：3小题，每小题10分，共30分；</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简述题：4小题，每小题15分，共60分；</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论述题：3小题，每小题20分，共60分；</w:t>
      </w:r>
    </w:p>
    <w:p>
      <w:pPr>
        <w:spacing w:line="600" w:lineRule="exact"/>
        <w:ind w:firstLine="562" w:firstLineChars="200"/>
        <w:rPr>
          <w:rFonts w:ascii="宋体" w:hAnsi="宋体" w:cs="宋体"/>
          <w:b/>
          <w:color w:val="FF0000"/>
          <w:kern w:val="0"/>
          <w:sz w:val="28"/>
          <w:szCs w:val="36"/>
        </w:rPr>
      </w:pPr>
      <w:r>
        <w:rPr>
          <w:rFonts w:hint="eastAsia" w:ascii="宋体" w:hAnsi="宋体" w:cs="宋体"/>
          <w:b/>
          <w:color w:val="000000"/>
          <w:kern w:val="0"/>
          <w:sz w:val="28"/>
          <w:szCs w:val="36"/>
        </w:rPr>
        <w:t>（四）主要参考书目</w:t>
      </w:r>
    </w:p>
    <w:p>
      <w:pPr>
        <w:adjustRightInd w:val="0"/>
        <w:snapToGrid w:val="0"/>
        <w:spacing w:line="600" w:lineRule="exact"/>
        <w:ind w:firstLine="480" w:firstLineChars="200"/>
        <w:rPr>
          <w:rFonts w:hint="eastAsia" w:ascii="宋体" w:hAnsi="宋体" w:eastAsia="宋体" w:cs="宋体"/>
          <w:color w:val="000000"/>
          <w:kern w:val="0"/>
          <w:sz w:val="24"/>
          <w:szCs w:val="32"/>
          <w:lang w:eastAsia="zh-CN"/>
        </w:rPr>
      </w:pPr>
      <w:r>
        <w:rPr>
          <w:rFonts w:hint="eastAsia" w:ascii="宋体" w:hAnsi="宋体" w:cs="宋体"/>
          <w:color w:val="000000"/>
          <w:kern w:val="0"/>
          <w:sz w:val="24"/>
          <w:szCs w:val="32"/>
        </w:rPr>
        <w:t>《毛泽东思想和中国特色社会主义理论体系概论 》20</w:t>
      </w:r>
      <w:r>
        <w:rPr>
          <w:rFonts w:hint="eastAsia" w:ascii="宋体" w:hAnsi="宋体" w:cs="宋体"/>
          <w:color w:val="000000"/>
          <w:kern w:val="0"/>
          <w:sz w:val="24"/>
          <w:szCs w:val="32"/>
          <w:lang w:val="en-US" w:eastAsia="zh-CN"/>
        </w:rPr>
        <w:t>21</w:t>
      </w:r>
      <w:r>
        <w:rPr>
          <w:rFonts w:hint="eastAsia" w:ascii="宋体" w:hAnsi="宋体" w:cs="宋体"/>
          <w:color w:val="000000"/>
          <w:kern w:val="0"/>
          <w:sz w:val="24"/>
          <w:szCs w:val="32"/>
        </w:rPr>
        <w:t>年</w:t>
      </w:r>
      <w:r>
        <w:rPr>
          <w:rFonts w:hint="eastAsia" w:ascii="宋体" w:hAnsi="宋体" w:cs="宋体"/>
          <w:color w:val="000000"/>
          <w:kern w:val="0"/>
          <w:sz w:val="24"/>
          <w:szCs w:val="32"/>
          <w:lang w:val="en-US" w:eastAsia="zh-CN"/>
        </w:rPr>
        <w:t>8</w:t>
      </w:r>
      <w:r>
        <w:rPr>
          <w:rFonts w:hint="eastAsia" w:ascii="宋体" w:hAnsi="宋体" w:cs="宋体"/>
          <w:color w:val="000000"/>
          <w:kern w:val="0"/>
          <w:sz w:val="24"/>
          <w:szCs w:val="32"/>
        </w:rPr>
        <w:t>月第</w:t>
      </w:r>
      <w:r>
        <w:rPr>
          <w:rFonts w:hint="eastAsia" w:ascii="宋体" w:hAnsi="宋体" w:cs="宋体"/>
          <w:color w:val="000000"/>
          <w:kern w:val="0"/>
          <w:sz w:val="24"/>
          <w:szCs w:val="32"/>
          <w:lang w:val="en-US" w:eastAsia="zh-CN"/>
        </w:rPr>
        <w:t>7</w:t>
      </w:r>
      <w:r>
        <w:rPr>
          <w:rFonts w:hint="eastAsia" w:ascii="宋体" w:hAnsi="宋体" w:cs="宋体"/>
          <w:color w:val="000000"/>
          <w:kern w:val="0"/>
          <w:sz w:val="24"/>
          <w:szCs w:val="32"/>
        </w:rPr>
        <w:t>版，本书编写组编，高等教育出版社，20</w:t>
      </w:r>
      <w:r>
        <w:rPr>
          <w:rFonts w:hint="eastAsia" w:ascii="宋体" w:hAnsi="宋体" w:cs="宋体"/>
          <w:color w:val="000000"/>
          <w:kern w:val="0"/>
          <w:sz w:val="24"/>
          <w:szCs w:val="32"/>
          <w:lang w:val="en-US" w:eastAsia="zh-CN"/>
        </w:rPr>
        <w:t>21</w:t>
      </w:r>
      <w:r>
        <w:rPr>
          <w:rFonts w:hint="eastAsia" w:ascii="宋体" w:hAnsi="宋体" w:cs="宋体"/>
          <w:color w:val="000000"/>
          <w:kern w:val="0"/>
          <w:sz w:val="24"/>
          <w:szCs w:val="32"/>
        </w:rPr>
        <w:t>年版。</w:t>
      </w:r>
    </w:p>
    <w:p>
      <w:pPr>
        <w:numPr>
          <w:ilvl w:val="0"/>
          <w:numId w:val="1"/>
        </w:numPr>
        <w:adjustRightInd w:val="0"/>
        <w:snapToGrid w:val="0"/>
        <w:spacing w:line="600" w:lineRule="exact"/>
        <w:rPr>
          <w:rFonts w:hint="eastAsia" w:ascii="宋体" w:hAnsi="宋体" w:cs="宋体"/>
          <w:color w:val="FF0000"/>
          <w:kern w:val="0"/>
          <w:sz w:val="24"/>
          <w:szCs w:val="32"/>
        </w:rPr>
      </w:pPr>
      <w:r>
        <w:rPr>
          <w:b/>
          <w:sz w:val="32"/>
          <w:szCs w:val="32"/>
        </w:rPr>
        <w:t>考查范围</w:t>
      </w:r>
    </w:p>
    <w:p>
      <w:pPr>
        <w:spacing w:line="600" w:lineRule="exact"/>
        <w:ind w:firstLine="480" w:firstLineChars="200"/>
        <w:rPr>
          <w:rFonts w:hint="default" w:ascii="宋体" w:hAnsi="宋体" w:cs="宋体"/>
          <w:color w:val="000000"/>
          <w:kern w:val="0"/>
          <w:sz w:val="24"/>
          <w:szCs w:val="32"/>
          <w:lang w:val="en-US" w:eastAsia="zh-CN"/>
        </w:rPr>
      </w:pPr>
      <w:r>
        <w:rPr>
          <w:rFonts w:hint="eastAsia" w:ascii="宋体" w:hAnsi="宋体" w:cs="宋体"/>
          <w:color w:val="000000"/>
          <w:kern w:val="0"/>
          <w:sz w:val="24"/>
          <w:szCs w:val="32"/>
          <w:lang w:val="en-US" w:eastAsia="zh-CN"/>
        </w:rPr>
        <w:t>导论  马克思主义中国化的历史进程与理论成果，包括“马克思主义中国化”的提出及其内涵、马克思主义中国化的理论成果。</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（一）毛泽东思想及其历史地位，包括毛泽东思想形成发展的历史条件</w:t>
      </w:r>
      <w:r>
        <w:rPr>
          <w:rFonts w:hint="eastAsia" w:ascii="宋体" w:hAnsi="宋体" w:cs="宋体"/>
          <w:color w:val="000000"/>
          <w:kern w:val="0"/>
          <w:sz w:val="24"/>
          <w:szCs w:val="32"/>
          <w:lang w:val="en-US" w:eastAsia="zh-CN"/>
        </w:rPr>
        <w:t>和过程</w:t>
      </w:r>
      <w:r>
        <w:rPr>
          <w:rFonts w:hint="eastAsia" w:ascii="宋体" w:hAnsi="宋体" w:cs="宋体"/>
          <w:color w:val="000000"/>
          <w:kern w:val="0"/>
          <w:sz w:val="24"/>
          <w:szCs w:val="32"/>
        </w:rPr>
        <w:t>、主要内容、活的灵魂、历史地位。</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（二）新民主主义革命理论，包括新民主主义革命理论形成的依据、新民主主义革命的总路线和基本纲领、新民主主义革命的道路和基本经验。</w:t>
      </w:r>
      <w:r>
        <w:rPr>
          <w:rFonts w:hint="eastAsia" w:ascii="宋体" w:hAnsi="宋体" w:cs="宋体"/>
          <w:color w:val="000000"/>
          <w:kern w:val="0"/>
          <w:sz w:val="24"/>
          <w:szCs w:val="32"/>
        </w:rPr>
        <w:tab/>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（三）社会主义改造理论，包括新民主主义社会是一个过渡性的社会、党在过渡时期的总路线及其理论依据、社会主义改造道路和历史经验、社会主义基本制度的确立及其理论根据</w:t>
      </w:r>
      <w:r>
        <w:rPr>
          <w:rFonts w:hint="eastAsia" w:ascii="宋体" w:hAnsi="宋体" w:cs="宋体"/>
          <w:color w:val="000000"/>
          <w:kern w:val="0"/>
          <w:sz w:val="24"/>
          <w:szCs w:val="32"/>
          <w:lang w:eastAsia="zh-CN"/>
        </w:rPr>
        <w:t>、</w:t>
      </w:r>
      <w:r>
        <w:rPr>
          <w:rFonts w:hint="eastAsia" w:ascii="宋体" w:hAnsi="宋体" w:cs="宋体"/>
          <w:color w:val="000000"/>
          <w:kern w:val="0"/>
          <w:sz w:val="24"/>
          <w:szCs w:val="32"/>
          <w:lang w:val="en-US" w:eastAsia="zh-CN"/>
        </w:rPr>
        <w:t>确立社会主义基本制度的重大意义</w:t>
      </w:r>
      <w:r>
        <w:rPr>
          <w:rFonts w:hint="eastAsia" w:ascii="宋体" w:hAnsi="宋体" w:cs="宋体"/>
          <w:color w:val="000000"/>
          <w:kern w:val="0"/>
          <w:sz w:val="24"/>
          <w:szCs w:val="32"/>
        </w:rPr>
        <w:t>。</w:t>
      </w:r>
      <w:r>
        <w:rPr>
          <w:rFonts w:hint="eastAsia" w:ascii="宋体" w:hAnsi="宋体" w:cs="宋体"/>
          <w:color w:val="000000"/>
          <w:kern w:val="0"/>
          <w:sz w:val="24"/>
          <w:szCs w:val="32"/>
        </w:rPr>
        <w:tab/>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（四）社会主义建设道路初步探索的理论成果，包括初步探索的重要理论成</w:t>
      </w:r>
      <w:bookmarkStart w:id="0" w:name="_GoBack"/>
      <w:bookmarkEnd w:id="0"/>
      <w:r>
        <w:rPr>
          <w:rFonts w:hint="eastAsia" w:ascii="宋体" w:hAnsi="宋体" w:cs="宋体"/>
          <w:color w:val="000000"/>
          <w:kern w:val="0"/>
          <w:sz w:val="24"/>
          <w:szCs w:val="32"/>
        </w:rPr>
        <w:t>果、初步探索的意义和经验教训。</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（五）邓小平理论，包括邓小平理论的形成条件</w:t>
      </w:r>
      <w:r>
        <w:rPr>
          <w:rFonts w:hint="eastAsia" w:ascii="宋体" w:hAnsi="宋体" w:cs="宋体"/>
          <w:color w:val="000000"/>
          <w:kern w:val="0"/>
          <w:sz w:val="24"/>
          <w:szCs w:val="32"/>
          <w:lang w:val="en-US" w:eastAsia="zh-CN"/>
        </w:rPr>
        <w:t>和过程</w:t>
      </w:r>
      <w:r>
        <w:rPr>
          <w:rFonts w:hint="eastAsia" w:ascii="宋体" w:hAnsi="宋体" w:cs="宋体"/>
          <w:color w:val="000000"/>
          <w:kern w:val="0"/>
          <w:sz w:val="24"/>
          <w:szCs w:val="32"/>
        </w:rPr>
        <w:t>、基本问题</w:t>
      </w:r>
      <w:r>
        <w:rPr>
          <w:rFonts w:hint="eastAsia" w:ascii="宋体" w:hAnsi="宋体" w:cs="宋体"/>
          <w:color w:val="000000"/>
          <w:kern w:val="0"/>
          <w:sz w:val="24"/>
          <w:szCs w:val="32"/>
          <w:lang w:val="en-US" w:eastAsia="zh-CN"/>
        </w:rPr>
        <w:t>和</w:t>
      </w:r>
      <w:r>
        <w:rPr>
          <w:rFonts w:hint="eastAsia" w:ascii="宋体" w:hAnsi="宋体" w:cs="宋体"/>
          <w:color w:val="000000"/>
          <w:kern w:val="0"/>
          <w:sz w:val="24"/>
          <w:szCs w:val="32"/>
        </w:rPr>
        <w:t>主要内容、历史地位。</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（六）“三个代表”重要思想，包括“三个代表”重要思想的形成条件</w:t>
      </w:r>
      <w:r>
        <w:rPr>
          <w:rFonts w:hint="eastAsia" w:ascii="宋体" w:hAnsi="宋体" w:cs="宋体"/>
          <w:color w:val="000000"/>
          <w:kern w:val="0"/>
          <w:sz w:val="24"/>
          <w:szCs w:val="32"/>
          <w:lang w:val="en-US" w:eastAsia="zh-CN"/>
        </w:rPr>
        <w:t>和过程</w:t>
      </w:r>
      <w:r>
        <w:rPr>
          <w:rFonts w:hint="eastAsia" w:ascii="宋体" w:hAnsi="宋体" w:cs="宋体"/>
          <w:color w:val="000000"/>
          <w:kern w:val="0"/>
          <w:sz w:val="24"/>
          <w:szCs w:val="32"/>
        </w:rPr>
        <w:t>、核心观点</w:t>
      </w:r>
      <w:r>
        <w:rPr>
          <w:rFonts w:hint="eastAsia" w:ascii="宋体" w:hAnsi="宋体" w:cs="宋体"/>
          <w:color w:val="000000"/>
          <w:kern w:val="0"/>
          <w:sz w:val="24"/>
          <w:szCs w:val="32"/>
          <w:lang w:val="en-US" w:eastAsia="zh-CN"/>
        </w:rPr>
        <w:t>和</w:t>
      </w:r>
      <w:r>
        <w:rPr>
          <w:rFonts w:hint="eastAsia" w:ascii="宋体" w:hAnsi="宋体" w:cs="宋体"/>
          <w:color w:val="000000"/>
          <w:kern w:val="0"/>
          <w:sz w:val="24"/>
          <w:szCs w:val="32"/>
        </w:rPr>
        <w:t>主要内容、历史地位。</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（七）科学发展观，包括科学发展观的形成条件</w:t>
      </w:r>
      <w:r>
        <w:rPr>
          <w:rFonts w:hint="eastAsia" w:ascii="宋体" w:hAnsi="宋体" w:cs="宋体"/>
          <w:color w:val="000000"/>
          <w:kern w:val="0"/>
          <w:sz w:val="24"/>
          <w:szCs w:val="32"/>
          <w:lang w:val="en-US" w:eastAsia="zh-CN"/>
        </w:rPr>
        <w:t>和过程</w:t>
      </w:r>
      <w:r>
        <w:rPr>
          <w:rFonts w:hint="eastAsia" w:ascii="宋体" w:hAnsi="宋体" w:cs="宋体"/>
          <w:color w:val="000000"/>
          <w:kern w:val="0"/>
          <w:sz w:val="24"/>
          <w:szCs w:val="32"/>
        </w:rPr>
        <w:t>、科学内涵</w:t>
      </w:r>
      <w:r>
        <w:rPr>
          <w:rFonts w:hint="eastAsia" w:ascii="宋体" w:hAnsi="宋体" w:cs="宋体"/>
          <w:color w:val="000000"/>
          <w:kern w:val="0"/>
          <w:sz w:val="24"/>
          <w:szCs w:val="32"/>
          <w:lang w:val="en-US" w:eastAsia="zh-CN"/>
        </w:rPr>
        <w:t>和</w:t>
      </w:r>
      <w:r>
        <w:rPr>
          <w:rFonts w:hint="eastAsia" w:ascii="宋体" w:hAnsi="宋体" w:cs="宋体"/>
          <w:color w:val="000000"/>
          <w:kern w:val="0"/>
          <w:sz w:val="24"/>
          <w:szCs w:val="32"/>
        </w:rPr>
        <w:t>主要内容、历史地位。</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（八）习近平新时代中国特色社会主义思想及其历史地位，包括习近平新时代中国特色社会主义思想</w:t>
      </w:r>
      <w:r>
        <w:rPr>
          <w:rFonts w:hint="eastAsia" w:ascii="宋体" w:hAnsi="宋体" w:cs="宋体"/>
          <w:color w:val="000000"/>
          <w:kern w:val="0"/>
          <w:sz w:val="24"/>
          <w:szCs w:val="32"/>
          <w:lang w:val="en-US" w:eastAsia="zh-CN"/>
        </w:rPr>
        <w:t>创立的社会历史条件</w:t>
      </w:r>
      <w:r>
        <w:rPr>
          <w:rFonts w:hint="eastAsia" w:ascii="宋体" w:hAnsi="宋体" w:cs="宋体"/>
          <w:color w:val="000000"/>
          <w:kern w:val="0"/>
          <w:sz w:val="24"/>
          <w:szCs w:val="32"/>
        </w:rPr>
        <w:t>；习近平新时代中国特色社会主义思想的</w:t>
      </w:r>
      <w:r>
        <w:rPr>
          <w:rFonts w:hint="eastAsia" w:ascii="宋体" w:hAnsi="宋体" w:cs="宋体"/>
          <w:color w:val="000000"/>
          <w:kern w:val="0"/>
          <w:sz w:val="24"/>
          <w:szCs w:val="32"/>
          <w:lang w:val="en-US" w:eastAsia="zh-CN"/>
        </w:rPr>
        <w:t>核心要义、</w:t>
      </w:r>
      <w:r>
        <w:rPr>
          <w:rFonts w:hint="eastAsia" w:ascii="宋体" w:hAnsi="宋体" w:cs="宋体"/>
          <w:color w:val="000000"/>
          <w:kern w:val="0"/>
          <w:sz w:val="24"/>
          <w:szCs w:val="32"/>
        </w:rPr>
        <w:t>主要内容</w:t>
      </w:r>
      <w:r>
        <w:rPr>
          <w:rFonts w:hint="eastAsia" w:ascii="宋体" w:hAnsi="宋体" w:cs="宋体"/>
          <w:color w:val="000000"/>
          <w:kern w:val="0"/>
          <w:sz w:val="24"/>
          <w:szCs w:val="32"/>
          <w:lang w:eastAsia="zh-CN"/>
        </w:rPr>
        <w:t>、</w:t>
      </w:r>
      <w:r>
        <w:rPr>
          <w:rFonts w:hint="eastAsia" w:ascii="宋体" w:hAnsi="宋体" w:cs="宋体"/>
          <w:color w:val="000000"/>
          <w:kern w:val="0"/>
          <w:sz w:val="24"/>
          <w:szCs w:val="32"/>
          <w:lang w:val="en-US" w:eastAsia="zh-CN"/>
        </w:rPr>
        <w:t>理论特质</w:t>
      </w:r>
      <w:r>
        <w:rPr>
          <w:rFonts w:hint="eastAsia" w:ascii="宋体" w:hAnsi="宋体" w:cs="宋体"/>
          <w:color w:val="000000"/>
          <w:kern w:val="0"/>
          <w:sz w:val="24"/>
          <w:szCs w:val="32"/>
        </w:rPr>
        <w:t>；习近平新时代中国特色社会主义思想的历史地位。</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（九）坚持和发展中国特色社会主义的总任务，包括实现中华民族伟大复兴的中国梦、建成社会主义现代化强国的战略安排</w:t>
      </w:r>
      <w:r>
        <w:rPr>
          <w:rFonts w:hint="eastAsia" w:ascii="宋体" w:hAnsi="宋体" w:cs="宋体"/>
          <w:color w:val="000000"/>
          <w:kern w:val="0"/>
          <w:sz w:val="24"/>
          <w:szCs w:val="32"/>
          <w:lang w:eastAsia="zh-CN"/>
        </w:rPr>
        <w:t>、</w:t>
      </w:r>
      <w:r>
        <w:rPr>
          <w:rFonts w:hint="eastAsia" w:ascii="宋体" w:hAnsi="宋体" w:cs="宋体"/>
          <w:color w:val="000000"/>
          <w:kern w:val="0"/>
          <w:sz w:val="24"/>
          <w:szCs w:val="32"/>
          <w:lang w:val="en-US" w:eastAsia="zh-CN"/>
        </w:rPr>
        <w:t>建设社会主义现代化国家的战略导向</w:t>
      </w:r>
      <w:r>
        <w:rPr>
          <w:rFonts w:hint="eastAsia" w:ascii="宋体" w:hAnsi="宋体" w:cs="宋体"/>
          <w:color w:val="000000"/>
          <w:kern w:val="0"/>
          <w:sz w:val="24"/>
          <w:szCs w:val="32"/>
        </w:rPr>
        <w:t>。</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（十）“五位一体”总体布局，包括</w:t>
      </w:r>
      <w:r>
        <w:rPr>
          <w:rFonts w:hint="eastAsia" w:ascii="宋体" w:hAnsi="宋体" w:cs="宋体"/>
          <w:color w:val="000000"/>
          <w:kern w:val="0"/>
          <w:sz w:val="24"/>
          <w:szCs w:val="32"/>
          <w:lang w:val="en-US" w:eastAsia="zh-CN"/>
        </w:rPr>
        <w:t>实现经济高质量发展</w:t>
      </w:r>
      <w:r>
        <w:rPr>
          <w:rFonts w:hint="eastAsia" w:ascii="宋体" w:hAnsi="宋体" w:cs="宋体"/>
          <w:color w:val="000000"/>
          <w:kern w:val="0"/>
          <w:sz w:val="24"/>
          <w:szCs w:val="32"/>
        </w:rPr>
        <w:t>、发展社会主义民主政治、</w:t>
      </w:r>
      <w:r>
        <w:rPr>
          <w:rFonts w:hint="eastAsia" w:ascii="宋体" w:hAnsi="宋体" w:cs="宋体"/>
          <w:color w:val="000000"/>
          <w:kern w:val="0"/>
          <w:sz w:val="24"/>
          <w:szCs w:val="32"/>
          <w:lang w:val="en-US" w:eastAsia="zh-CN"/>
        </w:rPr>
        <w:t>建设</w:t>
      </w:r>
      <w:r>
        <w:rPr>
          <w:rFonts w:hint="eastAsia" w:ascii="宋体" w:hAnsi="宋体" w:cs="宋体"/>
          <w:color w:val="000000"/>
          <w:kern w:val="0"/>
          <w:sz w:val="24"/>
          <w:szCs w:val="32"/>
        </w:rPr>
        <w:t>社会主义文化</w:t>
      </w:r>
      <w:r>
        <w:rPr>
          <w:rFonts w:hint="eastAsia" w:ascii="宋体" w:hAnsi="宋体" w:cs="宋体"/>
          <w:color w:val="000000"/>
          <w:kern w:val="0"/>
          <w:sz w:val="24"/>
          <w:szCs w:val="32"/>
          <w:lang w:val="en-US" w:eastAsia="zh-CN"/>
        </w:rPr>
        <w:t>强国</w:t>
      </w:r>
      <w:r>
        <w:rPr>
          <w:rFonts w:hint="eastAsia" w:ascii="宋体" w:hAnsi="宋体" w:cs="宋体"/>
          <w:color w:val="000000"/>
          <w:kern w:val="0"/>
          <w:sz w:val="24"/>
          <w:szCs w:val="32"/>
        </w:rPr>
        <w:t>、</w:t>
      </w:r>
      <w:r>
        <w:rPr>
          <w:rFonts w:hint="eastAsia" w:ascii="宋体" w:hAnsi="宋体" w:cs="宋体"/>
          <w:color w:val="000000"/>
          <w:kern w:val="0"/>
          <w:sz w:val="24"/>
          <w:szCs w:val="32"/>
          <w:lang w:val="en-US" w:eastAsia="zh-CN"/>
        </w:rPr>
        <w:t>加强以民生为重点的社会建设</w:t>
      </w:r>
      <w:r>
        <w:rPr>
          <w:rFonts w:hint="eastAsia" w:ascii="宋体" w:hAnsi="宋体" w:cs="宋体"/>
          <w:color w:val="000000"/>
          <w:kern w:val="0"/>
          <w:sz w:val="24"/>
          <w:szCs w:val="32"/>
        </w:rPr>
        <w:t>、建设美丽中国。</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（十一）“四个全面”战略布局，包括全面</w:t>
      </w:r>
      <w:r>
        <w:rPr>
          <w:rFonts w:hint="eastAsia" w:ascii="宋体" w:hAnsi="宋体" w:cs="宋体"/>
          <w:color w:val="000000"/>
          <w:kern w:val="0"/>
          <w:sz w:val="24"/>
          <w:szCs w:val="32"/>
          <w:lang w:val="en-US" w:eastAsia="zh-CN"/>
        </w:rPr>
        <w:t>建设社会主义现代化国家</w:t>
      </w:r>
      <w:r>
        <w:rPr>
          <w:rFonts w:hint="eastAsia" w:ascii="宋体" w:hAnsi="宋体" w:cs="宋体"/>
          <w:color w:val="000000"/>
          <w:kern w:val="0"/>
          <w:sz w:val="24"/>
          <w:szCs w:val="32"/>
        </w:rPr>
        <w:t>、全面深化改革、全面依法治国、全面从严治党。</w:t>
      </w:r>
    </w:p>
    <w:p>
      <w:pPr>
        <w:spacing w:line="600" w:lineRule="exact"/>
        <w:ind w:firstLine="480" w:firstLineChars="200"/>
        <w:rPr>
          <w:rFonts w:hint="eastAsia" w:ascii="宋体" w:hAnsi="宋体" w:cs="宋体"/>
          <w:color w:val="000000"/>
          <w:kern w:val="0"/>
          <w:sz w:val="24"/>
          <w:szCs w:val="32"/>
          <w:lang w:val="en-US" w:eastAsia="zh-CN"/>
        </w:rPr>
      </w:pPr>
      <w:r>
        <w:rPr>
          <w:rFonts w:hint="eastAsia" w:ascii="宋体" w:hAnsi="宋体" w:cs="宋体"/>
          <w:color w:val="000000"/>
          <w:kern w:val="0"/>
          <w:sz w:val="24"/>
          <w:szCs w:val="32"/>
        </w:rPr>
        <w:t>（十二）</w:t>
      </w:r>
      <w:r>
        <w:rPr>
          <w:rFonts w:hint="eastAsia" w:ascii="宋体" w:hAnsi="宋体" w:cs="宋体"/>
          <w:color w:val="000000"/>
          <w:kern w:val="0"/>
          <w:sz w:val="24"/>
          <w:szCs w:val="32"/>
          <w:lang w:val="en-US" w:eastAsia="zh-CN"/>
        </w:rPr>
        <w:t>实现中华民族伟大复兴的重要保障</w:t>
      </w:r>
      <w:r>
        <w:rPr>
          <w:rFonts w:hint="eastAsia" w:ascii="宋体" w:hAnsi="宋体" w:cs="宋体"/>
          <w:color w:val="000000"/>
          <w:kern w:val="0"/>
          <w:sz w:val="24"/>
          <w:szCs w:val="32"/>
        </w:rPr>
        <w:t>，包括坚持</w:t>
      </w:r>
      <w:r>
        <w:rPr>
          <w:rFonts w:hint="eastAsia" w:ascii="宋体" w:hAnsi="宋体" w:cs="宋体"/>
          <w:color w:val="000000"/>
          <w:kern w:val="0"/>
          <w:sz w:val="24"/>
          <w:szCs w:val="32"/>
          <w:lang w:val="en-US" w:eastAsia="zh-CN"/>
        </w:rPr>
        <w:t>总体国家安全观、加快国防和军队现代化、坚持“一国两制”推进祖国统一。</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（十三）中国特色大国外交，包括</w:t>
      </w:r>
      <w:r>
        <w:rPr>
          <w:rFonts w:hint="eastAsia" w:ascii="宋体" w:hAnsi="宋体" w:cs="宋体"/>
          <w:color w:val="000000"/>
          <w:kern w:val="0"/>
          <w:sz w:val="24"/>
          <w:szCs w:val="32"/>
          <w:lang w:val="en-US" w:eastAsia="zh-CN"/>
        </w:rPr>
        <w:t>坚持习近平外交思想、</w:t>
      </w:r>
      <w:r>
        <w:rPr>
          <w:rFonts w:hint="eastAsia" w:ascii="宋体" w:hAnsi="宋体" w:cs="宋体"/>
          <w:color w:val="000000"/>
          <w:kern w:val="0"/>
          <w:sz w:val="24"/>
          <w:szCs w:val="32"/>
        </w:rPr>
        <w:t>坚持和平发展道路、推动构建人类命运共同体。</w:t>
      </w:r>
    </w:p>
    <w:p>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（十四）坚持和加强党的领导，包括实现中华民族伟大复兴关键在党、坚持党对一切工作的领导。</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122D6"/>
    <w:multiLevelType w:val="singleLevel"/>
    <w:tmpl w:val="B83122D6"/>
    <w:lvl w:ilvl="0" w:tentative="0">
      <w:start w:val="3"/>
      <w:numFmt w:val="chineseCounting"/>
      <w:suff w:val="nothing"/>
      <w:lvlText w:val="%1、"/>
      <w:lvlJc w:val="left"/>
      <w:rPr>
        <w:rFonts w:hint="eastAsia" w:ascii="宋体" w:hAnsi="宋体" w:eastAsia="宋体" w:cs="宋体"/>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F5562C"/>
    <w:rsid w:val="00382209"/>
    <w:rsid w:val="004A40F7"/>
    <w:rsid w:val="00DE4E15"/>
    <w:rsid w:val="09DE06DD"/>
    <w:rsid w:val="0BD90719"/>
    <w:rsid w:val="0C7F0F46"/>
    <w:rsid w:val="0C7F5B8D"/>
    <w:rsid w:val="112B6AC7"/>
    <w:rsid w:val="142D7A38"/>
    <w:rsid w:val="16D36AD0"/>
    <w:rsid w:val="1AD832F5"/>
    <w:rsid w:val="1C5917B5"/>
    <w:rsid w:val="2C114D76"/>
    <w:rsid w:val="2F0F3FE7"/>
    <w:rsid w:val="31493F84"/>
    <w:rsid w:val="35F5562C"/>
    <w:rsid w:val="478C5794"/>
    <w:rsid w:val="4CE33BD9"/>
    <w:rsid w:val="5BB10749"/>
    <w:rsid w:val="60FA622B"/>
    <w:rsid w:val="68AE7D50"/>
    <w:rsid w:val="6B710305"/>
    <w:rsid w:val="6D535020"/>
    <w:rsid w:val="7049758E"/>
    <w:rsid w:val="785D5A94"/>
    <w:rsid w:val="79536DF4"/>
    <w:rsid w:val="7CD3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187</Words>
  <Characters>1069</Characters>
  <Lines>8</Lines>
  <Paragraphs>2</Paragraphs>
  <TotalTime>16</TotalTime>
  <ScaleCrop>false</ScaleCrop>
  <LinksUpToDate>false</LinksUpToDate>
  <CharactersWithSpaces>1254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2018-09-20T08:30:00Z</dcterms:created>
  <dc:creator>你好</dc:creator>
  <cp:lastModifiedBy>汪灿德</cp:lastModifiedBy>
  <cp:lastPrinted>2020-09-22T02:19:00Z</cp:lastPrinted>
  <dcterms:modified xsi:type="dcterms:W3CDTF">2021-09-26T02:00:11Z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66F175FC085B4AFFA83A4AFD28F948CB</vt:lpwstr>
  </property>
</Properties>
</file>